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84E" w:rsidRDefault="00E67C27" w:rsidP="00B70462">
      <w:pPr>
        <w:pStyle w:val="Heading1"/>
        <w:pBdr>
          <w:bottom w:val="single" w:sz="12" w:space="1" w:color="auto"/>
        </w:pBdr>
      </w:pPr>
      <w:r>
        <w:t>Chart of Account Guidelines</w:t>
      </w:r>
    </w:p>
    <w:p w:rsidR="00B70462" w:rsidRDefault="001E2FD9" w:rsidP="00B70462">
      <w:r>
        <w:t xml:space="preserve">  </w:t>
      </w:r>
    </w:p>
    <w:p w:rsidR="001E2FD9" w:rsidRDefault="001E2FD9" w:rsidP="00E67C27">
      <w:r>
        <w:t xml:space="preserve">GFOA has developed the following guidelines to assist governments in developing a new chart of accounts as part of an ERP implementation.  For all projects, unless there are strict requirements that a specific chart of account structure be used, GFOA recommends that organizations take the opportunity of the ERP system implementation to develop a new chart of accounts.  Below are GFOA’s chart of account development </w:t>
      </w:r>
      <w:proofErr w:type="gramStart"/>
      <w:r>
        <w:t>recommendations:</w:t>
      </w:r>
      <w:proofErr w:type="gramEnd"/>
      <w:r>
        <w:t xml:space="preserve"> </w:t>
      </w:r>
    </w:p>
    <w:p w:rsidR="001E2FD9" w:rsidRDefault="001E2FD9" w:rsidP="00E67C27"/>
    <w:p w:rsidR="001E2FD9" w:rsidRDefault="001E2FD9" w:rsidP="001E2FD9">
      <w:pPr>
        <w:pStyle w:val="ListParagraph"/>
        <w:numPr>
          <w:ilvl w:val="0"/>
          <w:numId w:val="11"/>
        </w:numPr>
      </w:pPr>
      <w:r w:rsidRPr="001E2FD9">
        <w:rPr>
          <w:b/>
        </w:rPr>
        <w:t>Define Each Segment –</w:t>
      </w:r>
      <w:r>
        <w:t xml:space="preserve"> Each segment of the chart of accounts should have a strict definition that can be communicated and enforced.  This will present internal inconsistencies within the chart of accounts.  For example, the City should universally agree on what a “fund” is, what a “department” is, what a “program” is and not allow any exceptions.</w:t>
      </w:r>
    </w:p>
    <w:p w:rsidR="001E2FD9" w:rsidRDefault="001E2FD9" w:rsidP="001E2FD9">
      <w:pPr>
        <w:pStyle w:val="ListParagraph"/>
        <w:numPr>
          <w:ilvl w:val="0"/>
          <w:numId w:val="11"/>
        </w:numPr>
      </w:pPr>
      <w:r w:rsidRPr="001E2FD9">
        <w:rPr>
          <w:b/>
        </w:rPr>
        <w:t>Start Over –</w:t>
      </w:r>
      <w:r>
        <w:t xml:space="preserve"> When developing the chart of accounts, the City should start fresh and not concern itself initially with mapping back to the existing chart of accounts.  The City should be reviewing its actual </w:t>
      </w:r>
      <w:r w:rsidR="00EF7A21">
        <w:t xml:space="preserve">organizational </w:t>
      </w:r>
      <w:r>
        <w:t xml:space="preserve">structure and operations and build the chart off of that rather than its existing chart of accounts.  This will prevent the City from replicating </w:t>
      </w:r>
      <w:proofErr w:type="gramStart"/>
      <w:r>
        <w:t>an</w:t>
      </w:r>
      <w:proofErr w:type="gramEnd"/>
      <w:r>
        <w:t xml:space="preserve"> </w:t>
      </w:r>
      <w:r w:rsidR="00EF7A21">
        <w:t>problematic</w:t>
      </w:r>
      <w:r>
        <w:t xml:space="preserve"> chart of account structure. </w:t>
      </w:r>
    </w:p>
    <w:p w:rsidR="001E2FD9" w:rsidRPr="001E2FD9" w:rsidRDefault="00B46547" w:rsidP="001E2FD9">
      <w:pPr>
        <w:pStyle w:val="ListParagraph"/>
        <w:numPr>
          <w:ilvl w:val="0"/>
          <w:numId w:val="11"/>
        </w:numPr>
        <w:rPr>
          <w:b/>
        </w:rPr>
      </w:pPr>
      <w:r>
        <w:rPr>
          <w:b/>
        </w:rPr>
        <w:t>Start Simple and Build-</w:t>
      </w:r>
      <w:r w:rsidR="001E2FD9" w:rsidRPr="001E2FD9">
        <w:rPr>
          <w:b/>
        </w:rPr>
        <w:t>Out Detail</w:t>
      </w:r>
      <w:r w:rsidR="001E2FD9">
        <w:rPr>
          <w:b/>
        </w:rPr>
        <w:t xml:space="preserve"> – </w:t>
      </w:r>
      <w:r w:rsidR="001E2FD9">
        <w:t>The City should identify major categories within each segment and then work to build out detail.  Again, this will help the City take a fresh perspective to the chart of accounts and prevent any unnecessary replication of the old chart.</w:t>
      </w:r>
      <w:r w:rsidR="001E2FD9">
        <w:rPr>
          <w:b/>
        </w:rPr>
        <w:t xml:space="preserve"> </w:t>
      </w:r>
      <w:r w:rsidR="001E2FD9">
        <w:t>For example, when developing the object code listing, the City should first identify major object code categories and then work to define detail to the extent necessary.  This will also help ensure that the overall chart is organized.</w:t>
      </w:r>
    </w:p>
    <w:p w:rsidR="00B46547" w:rsidRPr="00B46547" w:rsidRDefault="00E67C27" w:rsidP="00B46547">
      <w:pPr>
        <w:pStyle w:val="ListParagraph"/>
        <w:numPr>
          <w:ilvl w:val="0"/>
          <w:numId w:val="11"/>
        </w:numPr>
        <w:rPr>
          <w:b/>
        </w:rPr>
      </w:pPr>
      <w:r w:rsidRPr="001E2FD9">
        <w:rPr>
          <w:b/>
        </w:rPr>
        <w:t xml:space="preserve">Don't </w:t>
      </w:r>
      <w:r w:rsidR="001E2FD9">
        <w:rPr>
          <w:b/>
        </w:rPr>
        <w:t xml:space="preserve">Store Unnecessary Data - </w:t>
      </w:r>
      <w:r w:rsidR="001E2FD9">
        <w:t xml:space="preserve">A well-developed chart of accounts will not require </w:t>
      </w:r>
      <w:r w:rsidR="00B46547">
        <w:t xml:space="preserve">new accounts to be created </w:t>
      </w:r>
      <w:proofErr w:type="gramStart"/>
      <w:r w:rsidR="00B46547">
        <w:t>often.</w:t>
      </w:r>
      <w:proofErr w:type="gramEnd"/>
      <w:r w:rsidR="00B46547">
        <w:t xml:space="preserve">  Most organizations attempt to keep the chart of accounts relatively simple and high level and then utilize other components of the system (example: the project ledger, AR charge codes, salary pay codes,</w:t>
      </w:r>
      <w:r w:rsidR="00EF7A21">
        <w:t xml:space="preserve"> work order detail,</w:t>
      </w:r>
      <w:r w:rsidR="00B46547">
        <w:t xml:space="preserve"> etc.) to further define the detail.  The will lessen the amount of maintenance required on the chart of accounts</w:t>
      </w:r>
    </w:p>
    <w:p w:rsidR="00E67C27" w:rsidRPr="00B46547" w:rsidRDefault="00B46547" w:rsidP="00B46547">
      <w:pPr>
        <w:pStyle w:val="ListParagraph"/>
        <w:numPr>
          <w:ilvl w:val="0"/>
          <w:numId w:val="11"/>
        </w:numPr>
        <w:rPr>
          <w:b/>
        </w:rPr>
      </w:pPr>
      <w:r>
        <w:rPr>
          <w:b/>
        </w:rPr>
        <w:t xml:space="preserve">Don’t </w:t>
      </w:r>
      <w:proofErr w:type="gramStart"/>
      <w:r>
        <w:rPr>
          <w:b/>
        </w:rPr>
        <w:t>Repeat</w:t>
      </w:r>
      <w:proofErr w:type="gramEnd"/>
      <w:r>
        <w:rPr>
          <w:b/>
        </w:rPr>
        <w:t xml:space="preserve"> or Bring Forward Ineffective Numbering or A</w:t>
      </w:r>
      <w:r w:rsidR="00E67C27" w:rsidRPr="00B46547">
        <w:rPr>
          <w:b/>
        </w:rPr>
        <w:t>ccounts</w:t>
      </w:r>
      <w:r>
        <w:rPr>
          <w:b/>
        </w:rPr>
        <w:t xml:space="preserve"> – </w:t>
      </w:r>
      <w:r>
        <w:t xml:space="preserve">Simply being able to convert chart of account data or having the ability to re-use existing number schemes is not always beneficial for the organization.  As part of training and change management activities for the ERP implementation, many policies, processes, and systems will be changing.  In many cases it is not a good idea to hold on to an old taxonomy or vocabulary with the chart of accounts.  The City’s end-users will eventually learn the new chart and dealing with the initial learning curve is better than dealing with inefficiencies in the new chart of accounts for the length of time </w:t>
      </w:r>
      <w:r w:rsidR="00EF7A21">
        <w:t>the new ERP system</w:t>
      </w:r>
      <w:r>
        <w:t xml:space="preserve"> is used.</w:t>
      </w:r>
    </w:p>
    <w:p w:rsidR="00B46547" w:rsidRDefault="00B46547" w:rsidP="00B46547">
      <w:pPr>
        <w:pStyle w:val="Heading1"/>
        <w:pBdr>
          <w:bottom w:val="single" w:sz="12" w:space="1" w:color="auto"/>
        </w:pBdr>
      </w:pPr>
      <w:r>
        <w:lastRenderedPageBreak/>
        <w:t>Common Chart of Account Structure</w:t>
      </w:r>
    </w:p>
    <w:p w:rsidR="00B46547" w:rsidRDefault="00B46547" w:rsidP="00B46547">
      <w:r>
        <w:t xml:space="preserve">  </w:t>
      </w:r>
    </w:p>
    <w:p w:rsidR="00E67C27" w:rsidRPr="00AD27C2" w:rsidRDefault="00EF7A21" w:rsidP="00E67C27">
      <w:r>
        <w:t>GFOA recommends that the City</w:t>
      </w:r>
      <w:r w:rsidR="00AD27C2">
        <w:t>, and almost all other</w:t>
      </w:r>
      <w:r>
        <w:t xml:space="preserve"> organizations</w:t>
      </w:r>
      <w:r w:rsidR="00A751D5">
        <w:t>,</w:t>
      </w:r>
      <w:r w:rsidR="00AD27C2">
        <w:t xml:space="preserve"> define a chart of </w:t>
      </w:r>
      <w:r w:rsidR="00AD27C2" w:rsidRPr="00AD27C2">
        <w:t>accounts with the following major components.</w:t>
      </w:r>
      <w:r w:rsidR="00A61D62">
        <w:t xml:space="preserve">  Each one will track a slightly different type of information as described by the blocks below.</w:t>
      </w:r>
      <w:r w:rsidR="00A751D5">
        <w:t xml:space="preserve">  It will also enable the City to track all required information for accounting, budgeting, and financial reporting. </w:t>
      </w:r>
    </w:p>
    <w:p w:rsidR="00AD27C2" w:rsidRPr="00AD27C2" w:rsidRDefault="00A61D62" w:rsidP="00E67C27">
      <w:r w:rsidRPr="00AD27C2">
        <w:rPr>
          <w:noProof/>
        </w:rPr>
        <mc:AlternateContent>
          <mc:Choice Requires="wps">
            <w:drawing>
              <wp:anchor distT="0" distB="0" distL="114300" distR="114300" simplePos="0" relativeHeight="251668480" behindDoc="0" locked="0" layoutInCell="1" allowOverlap="1" wp14:anchorId="3EF9D622" wp14:editId="1198B0F1">
                <wp:simplePos x="0" y="0"/>
                <wp:positionH relativeFrom="column">
                  <wp:posOffset>3764915</wp:posOffset>
                </wp:positionH>
                <wp:positionV relativeFrom="paragraph">
                  <wp:posOffset>147691</wp:posOffset>
                </wp:positionV>
                <wp:extent cx="1124585" cy="466090"/>
                <wp:effectExtent l="0" t="0" r="18415" b="10160"/>
                <wp:wrapNone/>
                <wp:docPr id="9" name="Rounded Rectangle 9"/>
                <wp:cNvGraphicFramePr/>
                <a:graphic xmlns:a="http://schemas.openxmlformats.org/drawingml/2006/main">
                  <a:graphicData uri="http://schemas.microsoft.com/office/word/2010/wordprocessingShape">
                    <wps:wsp>
                      <wps:cNvSpPr/>
                      <wps:spPr>
                        <a:xfrm>
                          <a:off x="0" y="0"/>
                          <a:ext cx="1124585" cy="466090"/>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4F4D41" w:rsidRPr="00AD27C2" w:rsidRDefault="004F4D41" w:rsidP="00AD27C2">
                            <w:pPr>
                              <w:jc w:val="center"/>
                              <w:rPr>
                                <w:b/>
                                <w:sz w:val="20"/>
                                <w:szCs w:val="20"/>
                              </w:rPr>
                            </w:pPr>
                            <w:r w:rsidRPr="00AD27C2">
                              <w:rPr>
                                <w:b/>
                                <w:sz w:val="20"/>
                                <w:szCs w:val="20"/>
                              </w:rPr>
                              <w:t>Object / Account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F9D622" id="Rounded Rectangle 9" o:spid="_x0000_s1026" style="position:absolute;margin-left:296.45pt;margin-top:11.65pt;width:88.55pt;height:36.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" fillcolor="#c0504d [3205]" strokecolor="#622423 [1605]" strokeweight="2pt">
                <v:textbox>
                  <w:txbxContent>
                    <w:p w:rsidR="004F4D41" w:rsidRPr="00AD27C2" w:rsidRDefault="004F4D41" w:rsidP="00AD27C2">
                      <w:pPr>
                        <w:jc w:val="center"/>
                        <w:rPr>
                          <w:b/>
                          <w:sz w:val="20"/>
                          <w:szCs w:val="20"/>
                        </w:rPr>
                      </w:pPr>
                      <w:r w:rsidRPr="00AD27C2">
                        <w:rPr>
                          <w:b/>
                          <w:sz w:val="20"/>
                          <w:szCs w:val="20"/>
                        </w:rPr>
                        <w:t>Object / Account</w:t>
                      </w:r>
                    </w:p>
                  </w:txbxContent>
                </v:textbox>
              </v:roundrect>
            </w:pict>
          </mc:Fallback>
        </mc:AlternateContent>
      </w:r>
      <w:r w:rsidRPr="00AD27C2">
        <w:rPr>
          <w:noProof/>
        </w:rPr>
        <mc:AlternateContent>
          <mc:Choice Requires="wps">
            <w:drawing>
              <wp:anchor distT="0" distB="0" distL="114300" distR="114300" simplePos="0" relativeHeight="251666432" behindDoc="0" locked="0" layoutInCell="1" allowOverlap="1" wp14:anchorId="1C332799" wp14:editId="7182CBE8">
                <wp:simplePos x="0" y="0"/>
                <wp:positionH relativeFrom="column">
                  <wp:posOffset>4950460</wp:posOffset>
                </wp:positionH>
                <wp:positionV relativeFrom="paragraph">
                  <wp:posOffset>145415</wp:posOffset>
                </wp:positionV>
                <wp:extent cx="1124585" cy="466090"/>
                <wp:effectExtent l="0" t="0" r="18415" b="10160"/>
                <wp:wrapNone/>
                <wp:docPr id="5" name="Rounded Rectangle 5"/>
                <wp:cNvGraphicFramePr/>
                <a:graphic xmlns:a="http://schemas.openxmlformats.org/drawingml/2006/main">
                  <a:graphicData uri="http://schemas.microsoft.com/office/word/2010/wordprocessingShape">
                    <wps:wsp>
                      <wps:cNvSpPr/>
                      <wps:spPr>
                        <a:xfrm>
                          <a:off x="0" y="0"/>
                          <a:ext cx="1124585" cy="46609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4F4D41" w:rsidRPr="00AD27C2" w:rsidRDefault="004F4D41" w:rsidP="00AD27C2">
                            <w:pPr>
                              <w:jc w:val="center"/>
                              <w:rPr>
                                <w:b/>
                                <w:sz w:val="20"/>
                                <w:szCs w:val="20"/>
                              </w:rPr>
                            </w:pPr>
                            <w:r w:rsidRPr="00AD27C2">
                              <w:rPr>
                                <w:b/>
                                <w:sz w:val="20"/>
                                <w:szCs w:val="20"/>
                              </w:rPr>
                              <w:t>Project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332799" id="Rounded Rectangle 5" o:spid="_x0000_s1027" style="position:absolute;margin-left:389.8pt;margin-top:11.45pt;width:88.55pt;height:36.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" fillcolor="#9bbb59 [3206]" strokecolor="#4e6128 [1606]" strokeweight="2pt">
                <v:textbox>
                  <w:txbxContent>
                    <w:p w:rsidR="004F4D41" w:rsidRPr="00AD27C2" w:rsidRDefault="004F4D41" w:rsidP="00AD27C2">
                      <w:pPr>
                        <w:jc w:val="center"/>
                        <w:rPr>
                          <w:b/>
                          <w:sz w:val="20"/>
                          <w:szCs w:val="20"/>
                        </w:rPr>
                      </w:pPr>
                      <w:r w:rsidRPr="00AD27C2">
                        <w:rPr>
                          <w:b/>
                          <w:sz w:val="20"/>
                          <w:szCs w:val="20"/>
                        </w:rPr>
                        <w:t>Project</w:t>
                      </w:r>
                    </w:p>
                  </w:txbxContent>
                </v:textbox>
              </v:roundrect>
            </w:pict>
          </mc:Fallback>
        </mc:AlternateContent>
      </w:r>
      <w:r w:rsidR="00AD27C2" w:rsidRPr="00AD27C2">
        <w:rPr>
          <w:noProof/>
        </w:rPr>
        <mc:AlternateContent>
          <mc:Choice Requires="wps">
            <w:drawing>
              <wp:anchor distT="0" distB="0" distL="114300" distR="114300" simplePos="0" relativeHeight="251662336" behindDoc="0" locked="0" layoutInCell="1" allowOverlap="1" wp14:anchorId="4B884CA2" wp14:editId="46F0BA98">
                <wp:simplePos x="0" y="0"/>
                <wp:positionH relativeFrom="column">
                  <wp:posOffset>1328468</wp:posOffset>
                </wp:positionH>
                <wp:positionV relativeFrom="paragraph">
                  <wp:posOffset>137951</wp:posOffset>
                </wp:positionV>
                <wp:extent cx="1121434" cy="465455"/>
                <wp:effectExtent l="0" t="0" r="21590" b="10795"/>
                <wp:wrapNone/>
                <wp:docPr id="3" name="Rounded Rectangle 3"/>
                <wp:cNvGraphicFramePr/>
                <a:graphic xmlns:a="http://schemas.openxmlformats.org/drawingml/2006/main">
                  <a:graphicData uri="http://schemas.microsoft.com/office/word/2010/wordprocessingShape">
                    <wps:wsp>
                      <wps:cNvSpPr/>
                      <wps:spPr>
                        <a:xfrm>
                          <a:off x="0" y="0"/>
                          <a:ext cx="1121434" cy="46545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F4D41" w:rsidRPr="00AD27C2" w:rsidRDefault="004F4D41" w:rsidP="00AD27C2">
                            <w:pPr>
                              <w:jc w:val="center"/>
                              <w:rPr>
                                <w:b/>
                                <w:sz w:val="20"/>
                                <w:szCs w:val="20"/>
                              </w:rPr>
                            </w:pPr>
                            <w:r w:rsidRPr="00AD27C2">
                              <w:rPr>
                                <w:b/>
                                <w:sz w:val="20"/>
                                <w:szCs w:val="20"/>
                              </w:rPr>
                              <w:t>Organizational</w:t>
                            </w:r>
                          </w:p>
                          <w:p w:rsidR="004F4D41" w:rsidRPr="00AD27C2" w:rsidRDefault="004F4D41" w:rsidP="00AD27C2">
                            <w:pPr>
                              <w:jc w:val="center"/>
                              <w:rPr>
                                <w:b/>
                                <w:sz w:val="20"/>
                                <w:szCs w:val="20"/>
                              </w:rPr>
                            </w:pPr>
                            <w:r w:rsidRPr="00AD27C2">
                              <w:rPr>
                                <w:b/>
                                <w:sz w:val="20"/>
                                <w:szCs w:val="20"/>
                              </w:rPr>
                              <w:t>Unit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884CA2" id="Rounded Rectangle 3" o:spid="_x0000_s1028" style="position:absolute;margin-left:104.6pt;margin-top:10.85pt;width:88.3pt;height:3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" fillcolor="#4f81bd [3204]" strokecolor="#243f60 [1604]" strokeweight="2pt">
                <v:textbox>
                  <w:txbxContent>
                    <w:p w:rsidR="004F4D41" w:rsidRPr="00AD27C2" w:rsidRDefault="004F4D41" w:rsidP="00AD27C2">
                      <w:pPr>
                        <w:jc w:val="center"/>
                        <w:rPr>
                          <w:b/>
                          <w:sz w:val="20"/>
                          <w:szCs w:val="20"/>
                        </w:rPr>
                      </w:pPr>
                      <w:r w:rsidRPr="00AD27C2">
                        <w:rPr>
                          <w:b/>
                          <w:sz w:val="20"/>
                          <w:szCs w:val="20"/>
                        </w:rPr>
                        <w:t>Organizational</w:t>
                      </w:r>
                    </w:p>
                    <w:p w:rsidR="004F4D41" w:rsidRPr="00AD27C2" w:rsidRDefault="004F4D41" w:rsidP="00AD27C2">
                      <w:pPr>
                        <w:jc w:val="center"/>
                        <w:rPr>
                          <w:b/>
                          <w:sz w:val="20"/>
                          <w:szCs w:val="20"/>
                        </w:rPr>
                      </w:pPr>
                      <w:r w:rsidRPr="00AD27C2">
                        <w:rPr>
                          <w:b/>
                          <w:sz w:val="20"/>
                          <w:szCs w:val="20"/>
                        </w:rPr>
                        <w:t>Unit</w:t>
                      </w:r>
                    </w:p>
                  </w:txbxContent>
                </v:textbox>
              </v:roundrect>
            </w:pict>
          </mc:Fallback>
        </mc:AlternateContent>
      </w:r>
      <w:r w:rsidR="00AD27C2" w:rsidRPr="00AD27C2">
        <w:rPr>
          <w:noProof/>
        </w:rPr>
        <mc:AlternateContent>
          <mc:Choice Requires="wps">
            <w:drawing>
              <wp:anchor distT="0" distB="0" distL="114300" distR="114300" simplePos="0" relativeHeight="251664384" behindDoc="0" locked="0" layoutInCell="1" allowOverlap="1" wp14:anchorId="67DC7103" wp14:editId="0EE8670B">
                <wp:simplePos x="0" y="0"/>
                <wp:positionH relativeFrom="column">
                  <wp:posOffset>2546985</wp:posOffset>
                </wp:positionH>
                <wp:positionV relativeFrom="paragraph">
                  <wp:posOffset>140335</wp:posOffset>
                </wp:positionV>
                <wp:extent cx="1124712" cy="466344"/>
                <wp:effectExtent l="0" t="0" r="18415" b="10160"/>
                <wp:wrapNone/>
                <wp:docPr id="4" name="Rounded Rectangle 4"/>
                <wp:cNvGraphicFramePr/>
                <a:graphic xmlns:a="http://schemas.openxmlformats.org/drawingml/2006/main">
                  <a:graphicData uri="http://schemas.microsoft.com/office/word/2010/wordprocessingShape">
                    <wps:wsp>
                      <wps:cNvSpPr/>
                      <wps:spPr>
                        <a:xfrm>
                          <a:off x="0" y="0"/>
                          <a:ext cx="1124712" cy="46634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F4D41" w:rsidRPr="00AD27C2" w:rsidRDefault="004F4D41" w:rsidP="00AD27C2">
                            <w:pPr>
                              <w:jc w:val="center"/>
                              <w:rPr>
                                <w:b/>
                                <w:sz w:val="20"/>
                                <w:szCs w:val="20"/>
                              </w:rPr>
                            </w:pPr>
                            <w:r w:rsidRPr="00AD27C2">
                              <w:rPr>
                                <w:b/>
                                <w:sz w:val="20"/>
                                <w:szCs w:val="20"/>
                              </w:rPr>
                              <w:t>Program / Activity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DC7103" id="Rounded Rectangle 4" o:spid="_x0000_s1029" style="position:absolute;margin-left:200.55pt;margin-top:11.05pt;width:88.55pt;height:36.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" fillcolor="#4f81bd [3204]" strokecolor="#243f60 [1604]" strokeweight="2pt">
                <v:textbox>
                  <w:txbxContent>
                    <w:p w:rsidR="004F4D41" w:rsidRPr="00AD27C2" w:rsidRDefault="004F4D41" w:rsidP="00AD27C2">
                      <w:pPr>
                        <w:jc w:val="center"/>
                        <w:rPr>
                          <w:b/>
                          <w:sz w:val="20"/>
                          <w:szCs w:val="20"/>
                        </w:rPr>
                      </w:pPr>
                      <w:r w:rsidRPr="00AD27C2">
                        <w:rPr>
                          <w:b/>
                          <w:sz w:val="20"/>
                          <w:szCs w:val="20"/>
                        </w:rPr>
                        <w:t>Program / Activity</w:t>
                      </w:r>
                    </w:p>
                  </w:txbxContent>
                </v:textbox>
              </v:roundrect>
            </w:pict>
          </mc:Fallback>
        </mc:AlternateContent>
      </w:r>
      <w:r w:rsidR="00AD27C2" w:rsidRPr="00AD27C2">
        <w:rPr>
          <w:noProof/>
        </w:rPr>
        <mc:AlternateContent>
          <mc:Choice Requires="wps">
            <w:drawing>
              <wp:anchor distT="0" distB="0" distL="114300" distR="114300" simplePos="0" relativeHeight="251660288" behindDoc="0" locked="0" layoutInCell="1" allowOverlap="1" wp14:anchorId="74D492EB" wp14:editId="1A154061">
                <wp:simplePos x="0" y="0"/>
                <wp:positionH relativeFrom="column">
                  <wp:posOffset>103505</wp:posOffset>
                </wp:positionH>
                <wp:positionV relativeFrom="paragraph">
                  <wp:posOffset>137795</wp:posOffset>
                </wp:positionV>
                <wp:extent cx="1124712" cy="466344"/>
                <wp:effectExtent l="0" t="0" r="18415" b="10160"/>
                <wp:wrapNone/>
                <wp:docPr id="2" name="Rounded Rectangle 2"/>
                <wp:cNvGraphicFramePr/>
                <a:graphic xmlns:a="http://schemas.openxmlformats.org/drawingml/2006/main">
                  <a:graphicData uri="http://schemas.microsoft.com/office/word/2010/wordprocessingShape">
                    <wps:wsp>
                      <wps:cNvSpPr/>
                      <wps:spPr>
                        <a:xfrm>
                          <a:off x="0" y="0"/>
                          <a:ext cx="1124712" cy="46634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F4D41" w:rsidRPr="00AD27C2" w:rsidRDefault="004F4D41" w:rsidP="00AD27C2">
                            <w:pPr>
                              <w:jc w:val="center"/>
                              <w:rPr>
                                <w:b/>
                                <w:sz w:val="20"/>
                                <w:szCs w:val="20"/>
                              </w:rPr>
                            </w:pPr>
                            <w:r w:rsidRPr="00AD27C2">
                              <w:rPr>
                                <w:b/>
                                <w:sz w:val="20"/>
                                <w:szCs w:val="20"/>
                              </w:rPr>
                              <w:t>Fund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D492EB" id="Rounded Rectangle 2" o:spid="_x0000_s1030" style="position:absolute;margin-left:8.15pt;margin-top:10.85pt;width:88.55pt;height:3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" fillcolor="#4f81bd [3204]" strokecolor="#243f60 [1604]" strokeweight="2pt">
                <v:textbox>
                  <w:txbxContent>
                    <w:p w:rsidR="004F4D41" w:rsidRPr="00AD27C2" w:rsidRDefault="004F4D41" w:rsidP="00AD27C2">
                      <w:pPr>
                        <w:jc w:val="center"/>
                        <w:rPr>
                          <w:b/>
                          <w:sz w:val="20"/>
                          <w:szCs w:val="20"/>
                        </w:rPr>
                      </w:pPr>
                      <w:r w:rsidRPr="00AD27C2">
                        <w:rPr>
                          <w:b/>
                          <w:sz w:val="20"/>
                          <w:szCs w:val="20"/>
                        </w:rPr>
                        <w:t>Fund</w:t>
                      </w:r>
                    </w:p>
                  </w:txbxContent>
                </v:textbox>
              </v:roundrect>
            </w:pict>
          </mc:Fallback>
        </mc:AlternateContent>
      </w:r>
    </w:p>
    <w:p w:rsidR="00AD27C2" w:rsidRPr="00AD27C2" w:rsidRDefault="00AD27C2" w:rsidP="00E67C27"/>
    <w:p w:rsidR="00AD27C2" w:rsidRPr="00AD27C2" w:rsidRDefault="00AD27C2" w:rsidP="00E67C27"/>
    <w:p w:rsidR="00A22440" w:rsidRDefault="00A22440" w:rsidP="00E67C27"/>
    <w:p w:rsidR="00AD27C2" w:rsidRPr="00A437AE" w:rsidRDefault="00AD27C2" w:rsidP="00A437AE">
      <w:r w:rsidRPr="00A437AE">
        <w:t xml:space="preserve">Within each major component, the City could have one or more segments that define the level of detail necessary for the City’s tracking, managerial, and reporting needs.  Potential options for each could include: </w:t>
      </w:r>
    </w:p>
    <w:p w:rsidR="00AD27C2" w:rsidRDefault="00AD27C2" w:rsidP="00AD27C2"/>
    <w:tbl>
      <w:tblPr>
        <w:tblStyle w:val="TableGrid"/>
        <w:tblW w:w="9738" w:type="dxa"/>
        <w:tblLook w:val="04A0" w:firstRow="1" w:lastRow="0" w:firstColumn="1" w:lastColumn="0" w:noHBand="0" w:noVBand="1"/>
      </w:tblPr>
      <w:tblGrid>
        <w:gridCol w:w="2448"/>
        <w:gridCol w:w="4680"/>
        <w:gridCol w:w="2610"/>
      </w:tblGrid>
      <w:tr w:rsidR="00AD27C2" w:rsidTr="00D65C7B">
        <w:tc>
          <w:tcPr>
            <w:tcW w:w="2448" w:type="dxa"/>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shd w:val="clear" w:color="auto" w:fill="BFBFBF" w:themeFill="background1" w:themeFillShade="BF"/>
          </w:tcPr>
          <w:p w:rsidR="00AD27C2" w:rsidRPr="00D65C7B" w:rsidRDefault="00AD27C2" w:rsidP="00AD27C2">
            <w:pPr>
              <w:rPr>
                <w:b/>
                <w:i/>
              </w:rPr>
            </w:pPr>
            <w:r w:rsidRPr="00D65C7B">
              <w:rPr>
                <w:b/>
                <w:i/>
              </w:rPr>
              <w:t>Component</w:t>
            </w:r>
          </w:p>
        </w:tc>
        <w:tc>
          <w:tcPr>
            <w:tcW w:w="4680" w:type="dxa"/>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shd w:val="clear" w:color="auto" w:fill="BFBFBF" w:themeFill="background1" w:themeFillShade="BF"/>
          </w:tcPr>
          <w:p w:rsidR="00AD27C2" w:rsidRPr="00D65C7B" w:rsidRDefault="00AD27C2" w:rsidP="00AD27C2">
            <w:pPr>
              <w:rPr>
                <w:b/>
                <w:i/>
              </w:rPr>
            </w:pPr>
            <w:r w:rsidRPr="00D65C7B">
              <w:rPr>
                <w:b/>
                <w:i/>
              </w:rPr>
              <w:t>Description</w:t>
            </w:r>
          </w:p>
        </w:tc>
        <w:tc>
          <w:tcPr>
            <w:tcW w:w="2610" w:type="dxa"/>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shd w:val="clear" w:color="auto" w:fill="BFBFBF" w:themeFill="background1" w:themeFillShade="BF"/>
          </w:tcPr>
          <w:p w:rsidR="00AD27C2" w:rsidRPr="00D65C7B" w:rsidRDefault="00AD27C2" w:rsidP="00AD27C2">
            <w:pPr>
              <w:rPr>
                <w:b/>
                <w:i/>
              </w:rPr>
            </w:pPr>
            <w:r w:rsidRPr="00D65C7B">
              <w:rPr>
                <w:b/>
                <w:i/>
              </w:rPr>
              <w:t>Possible Segments</w:t>
            </w:r>
          </w:p>
        </w:tc>
      </w:tr>
      <w:tr w:rsidR="00AD27C2" w:rsidTr="00D65C7B">
        <w:tc>
          <w:tcPr>
            <w:tcW w:w="2448" w:type="dxa"/>
            <w:tcBorders>
              <w:top w:val="single" w:sz="12" w:space="0" w:color="7F7F7F" w:themeColor="text1" w:themeTint="80"/>
              <w:left w:val="single" w:sz="12" w:space="0" w:color="1F497D" w:themeColor="text2"/>
              <w:bottom w:val="single" w:sz="12" w:space="0" w:color="1F497D" w:themeColor="text2"/>
              <w:right w:val="single" w:sz="12" w:space="0" w:color="1F497D" w:themeColor="text2"/>
            </w:tcBorders>
            <w:shd w:val="clear" w:color="auto" w:fill="4F81BD" w:themeFill="accent1"/>
          </w:tcPr>
          <w:p w:rsidR="00AD27C2" w:rsidRPr="00D65C7B" w:rsidRDefault="00AD27C2" w:rsidP="00AD27C2">
            <w:pPr>
              <w:rPr>
                <w:color w:val="F2F2F2" w:themeColor="background1" w:themeShade="F2"/>
              </w:rPr>
            </w:pPr>
            <w:r w:rsidRPr="00D65C7B">
              <w:rPr>
                <w:color w:val="F2F2F2" w:themeColor="background1" w:themeShade="F2"/>
              </w:rPr>
              <w:t>Fund</w:t>
            </w:r>
          </w:p>
        </w:tc>
        <w:tc>
          <w:tcPr>
            <w:tcW w:w="4680" w:type="dxa"/>
            <w:tcBorders>
              <w:top w:val="single" w:sz="12" w:space="0" w:color="7F7F7F" w:themeColor="text1" w:themeTint="80"/>
              <w:left w:val="single" w:sz="12" w:space="0" w:color="1F497D" w:themeColor="text2"/>
              <w:bottom w:val="single" w:sz="12" w:space="0" w:color="1F497D" w:themeColor="text2"/>
              <w:right w:val="single" w:sz="12" w:space="0" w:color="1F497D" w:themeColor="text2"/>
            </w:tcBorders>
          </w:tcPr>
          <w:p w:rsidR="00AD27C2" w:rsidRDefault="00D65C7B" w:rsidP="00AD27C2">
            <w:r>
              <w:t>Fund is the self-balancing accounting unit required for governmental accounting</w:t>
            </w:r>
          </w:p>
        </w:tc>
        <w:tc>
          <w:tcPr>
            <w:tcW w:w="2610" w:type="dxa"/>
            <w:tcBorders>
              <w:top w:val="single" w:sz="12" w:space="0" w:color="7F7F7F" w:themeColor="text1" w:themeTint="80"/>
              <w:left w:val="single" w:sz="12" w:space="0" w:color="1F497D" w:themeColor="text2"/>
              <w:bottom w:val="single" w:sz="12" w:space="0" w:color="1F497D" w:themeColor="text2"/>
              <w:right w:val="single" w:sz="12" w:space="0" w:color="1F497D" w:themeColor="text2"/>
            </w:tcBorders>
          </w:tcPr>
          <w:p w:rsidR="0024696F" w:rsidRDefault="00AD27C2" w:rsidP="006C668C">
            <w:pPr>
              <w:pStyle w:val="ListParagraph"/>
              <w:numPr>
                <w:ilvl w:val="0"/>
                <w:numId w:val="13"/>
              </w:numPr>
              <w:ind w:left="342" w:hanging="342"/>
            </w:pPr>
            <w:r>
              <w:t>Fund</w:t>
            </w:r>
            <w:bookmarkStart w:id="0" w:name="_GoBack"/>
            <w:bookmarkEnd w:id="0"/>
          </w:p>
        </w:tc>
      </w:tr>
      <w:tr w:rsidR="00D65C7B" w:rsidTr="00D65C7B">
        <w:tc>
          <w:tcPr>
            <w:tcW w:w="2448"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4F81BD" w:themeFill="accent1"/>
          </w:tcPr>
          <w:p w:rsidR="00D65C7B" w:rsidRPr="00D65C7B" w:rsidRDefault="00D65C7B" w:rsidP="00AD27C2">
            <w:pPr>
              <w:rPr>
                <w:color w:val="F2F2F2" w:themeColor="background1" w:themeShade="F2"/>
              </w:rPr>
            </w:pPr>
            <w:r w:rsidRPr="00D65C7B">
              <w:rPr>
                <w:color w:val="F2F2F2" w:themeColor="background1" w:themeShade="F2"/>
              </w:rPr>
              <w:t>Organizational Unit</w:t>
            </w:r>
          </w:p>
        </w:tc>
        <w:tc>
          <w:tcPr>
            <w:tcW w:w="468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tcPr>
          <w:p w:rsidR="00D65C7B" w:rsidRDefault="00D65C7B" w:rsidP="00A9231A">
            <w:r>
              <w:t xml:space="preserve">Organizational unit represents the organizational hierarchy </w:t>
            </w:r>
            <w:r w:rsidR="00A9231A">
              <w:t>represented by an org chart</w:t>
            </w:r>
            <w:r w:rsidR="00A61D62">
              <w:t>, listing</w:t>
            </w:r>
            <w:r w:rsidR="00A9231A">
              <w:t xml:space="preserve"> of business units, or locations that the City wants to track data for</w:t>
            </w:r>
            <w:r w:rsidR="00A22440">
              <w:t xml:space="preserve">. </w:t>
            </w:r>
          </w:p>
        </w:tc>
        <w:tc>
          <w:tcPr>
            <w:tcW w:w="261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tcPr>
          <w:p w:rsidR="00D65C7B" w:rsidRDefault="00D65C7B" w:rsidP="00D65C7B">
            <w:pPr>
              <w:pStyle w:val="ListParagraph"/>
              <w:numPr>
                <w:ilvl w:val="0"/>
                <w:numId w:val="13"/>
              </w:numPr>
              <w:ind w:left="342" w:hanging="342"/>
            </w:pPr>
            <w:r>
              <w:t>Department</w:t>
            </w:r>
          </w:p>
          <w:p w:rsidR="00D65C7B" w:rsidRDefault="00D65C7B" w:rsidP="00D65C7B">
            <w:pPr>
              <w:pStyle w:val="ListParagraph"/>
              <w:numPr>
                <w:ilvl w:val="0"/>
                <w:numId w:val="13"/>
              </w:numPr>
              <w:ind w:left="342" w:hanging="342"/>
            </w:pPr>
            <w:r>
              <w:t>Division</w:t>
            </w:r>
          </w:p>
          <w:p w:rsidR="00D65C7B" w:rsidRDefault="00D65C7B" w:rsidP="00D65C7B">
            <w:pPr>
              <w:pStyle w:val="ListParagraph"/>
              <w:numPr>
                <w:ilvl w:val="0"/>
                <w:numId w:val="13"/>
              </w:numPr>
              <w:ind w:left="342" w:hanging="342"/>
            </w:pPr>
            <w:r>
              <w:t>Business Unit</w:t>
            </w:r>
          </w:p>
          <w:p w:rsidR="00D65C7B" w:rsidRDefault="00D65C7B" w:rsidP="00D65C7B">
            <w:pPr>
              <w:pStyle w:val="ListParagraph"/>
              <w:numPr>
                <w:ilvl w:val="0"/>
                <w:numId w:val="13"/>
              </w:numPr>
              <w:ind w:left="342" w:hanging="342"/>
            </w:pPr>
            <w:r>
              <w:t>Location</w:t>
            </w:r>
          </w:p>
        </w:tc>
      </w:tr>
      <w:tr w:rsidR="00D65C7B" w:rsidTr="00A61D62">
        <w:tc>
          <w:tcPr>
            <w:tcW w:w="2448" w:type="dxa"/>
            <w:tcBorders>
              <w:top w:val="single" w:sz="12" w:space="0" w:color="1F497D" w:themeColor="text2"/>
              <w:left w:val="single" w:sz="12" w:space="0" w:color="1F497D" w:themeColor="text2"/>
              <w:bottom w:val="single" w:sz="12" w:space="0" w:color="943634" w:themeColor="accent2" w:themeShade="BF"/>
              <w:right w:val="single" w:sz="12" w:space="0" w:color="1F497D" w:themeColor="text2"/>
            </w:tcBorders>
            <w:shd w:val="clear" w:color="auto" w:fill="4F81BD" w:themeFill="accent1"/>
          </w:tcPr>
          <w:p w:rsidR="00D65C7B" w:rsidRPr="00D65C7B" w:rsidRDefault="00D65C7B" w:rsidP="00AD27C2">
            <w:pPr>
              <w:rPr>
                <w:color w:val="F2F2F2" w:themeColor="background1" w:themeShade="F2"/>
              </w:rPr>
            </w:pPr>
            <w:r w:rsidRPr="00D65C7B">
              <w:rPr>
                <w:color w:val="F2F2F2" w:themeColor="background1" w:themeShade="F2"/>
              </w:rPr>
              <w:t>Program / Activity</w:t>
            </w:r>
          </w:p>
        </w:tc>
        <w:tc>
          <w:tcPr>
            <w:tcW w:w="4680" w:type="dxa"/>
            <w:tcBorders>
              <w:top w:val="single" w:sz="12" w:space="0" w:color="1F497D" w:themeColor="text2"/>
              <w:left w:val="single" w:sz="12" w:space="0" w:color="1F497D" w:themeColor="text2"/>
              <w:bottom w:val="single" w:sz="12" w:space="0" w:color="943634" w:themeColor="accent2" w:themeShade="BF"/>
              <w:right w:val="single" w:sz="12" w:space="0" w:color="1F497D" w:themeColor="text2"/>
            </w:tcBorders>
          </w:tcPr>
          <w:p w:rsidR="00D65C7B" w:rsidRDefault="00A9231A" w:rsidP="00AD27C2">
            <w:r>
              <w:t xml:space="preserve">Programs (also commonly called activity) are the services performed by organizational units.  Each program should have </w:t>
            </w:r>
            <w:r w:rsidR="00A751D5">
              <w:t xml:space="preserve">a service outcome (result </w:t>
            </w:r>
            <w:r>
              <w:t xml:space="preserve">produced). </w:t>
            </w:r>
            <w:r w:rsidR="00A22440">
              <w:t xml:space="preserve"> Typically programs are ongoing and not limited to a specific organizational unit</w:t>
            </w:r>
          </w:p>
        </w:tc>
        <w:tc>
          <w:tcPr>
            <w:tcW w:w="2610" w:type="dxa"/>
            <w:tcBorders>
              <w:top w:val="single" w:sz="12" w:space="0" w:color="1F497D" w:themeColor="text2"/>
              <w:left w:val="single" w:sz="12" w:space="0" w:color="1F497D" w:themeColor="text2"/>
              <w:bottom w:val="single" w:sz="12" w:space="0" w:color="943634" w:themeColor="accent2" w:themeShade="BF"/>
              <w:right w:val="single" w:sz="12" w:space="0" w:color="1F497D" w:themeColor="text2"/>
            </w:tcBorders>
          </w:tcPr>
          <w:p w:rsidR="00D65C7B" w:rsidRDefault="00D65C7B" w:rsidP="00D65C7B">
            <w:pPr>
              <w:pStyle w:val="ListParagraph"/>
              <w:numPr>
                <w:ilvl w:val="0"/>
                <w:numId w:val="13"/>
              </w:numPr>
              <w:ind w:left="342" w:hanging="342"/>
            </w:pPr>
            <w:r>
              <w:t>Function</w:t>
            </w:r>
          </w:p>
          <w:p w:rsidR="00D65C7B" w:rsidRDefault="00D65C7B" w:rsidP="00D65C7B">
            <w:pPr>
              <w:pStyle w:val="ListParagraph"/>
              <w:numPr>
                <w:ilvl w:val="0"/>
                <w:numId w:val="13"/>
              </w:numPr>
              <w:ind w:left="342" w:hanging="342"/>
            </w:pPr>
            <w:r>
              <w:t>Program</w:t>
            </w:r>
          </w:p>
          <w:p w:rsidR="00D65C7B" w:rsidRDefault="00D65C7B" w:rsidP="00D65C7B">
            <w:pPr>
              <w:pStyle w:val="ListParagraph"/>
              <w:numPr>
                <w:ilvl w:val="0"/>
                <w:numId w:val="13"/>
              </w:numPr>
              <w:ind w:left="342" w:hanging="342"/>
            </w:pPr>
            <w:r>
              <w:t>Activity</w:t>
            </w:r>
          </w:p>
          <w:p w:rsidR="00A751D5" w:rsidRDefault="00A751D5" w:rsidP="00D65C7B">
            <w:pPr>
              <w:pStyle w:val="ListParagraph"/>
              <w:numPr>
                <w:ilvl w:val="0"/>
                <w:numId w:val="13"/>
              </w:numPr>
              <w:ind w:left="342" w:hanging="342"/>
            </w:pPr>
            <w:r>
              <w:t>Sub-Activity</w:t>
            </w:r>
          </w:p>
        </w:tc>
      </w:tr>
      <w:tr w:rsidR="00A61D62" w:rsidTr="00A61D62">
        <w:tc>
          <w:tcPr>
            <w:tcW w:w="2448" w:type="dxa"/>
            <w:tcBorders>
              <w:top w:val="single" w:sz="12" w:space="0" w:color="943634" w:themeColor="accent2" w:themeShade="BF"/>
              <w:left w:val="single" w:sz="12" w:space="0" w:color="943634" w:themeColor="accent2" w:themeShade="BF"/>
              <w:bottom w:val="single" w:sz="12" w:space="0" w:color="943634" w:themeColor="accent2" w:themeShade="BF"/>
              <w:right w:val="single" w:sz="12" w:space="0" w:color="943634" w:themeColor="accent2" w:themeShade="BF"/>
            </w:tcBorders>
            <w:shd w:val="clear" w:color="auto" w:fill="C0504D" w:themeFill="accent2"/>
          </w:tcPr>
          <w:p w:rsidR="00A61D62" w:rsidRPr="00D65C7B" w:rsidRDefault="00A61D62" w:rsidP="004F4D41">
            <w:pPr>
              <w:rPr>
                <w:color w:val="F2F2F2" w:themeColor="background1" w:themeShade="F2"/>
              </w:rPr>
            </w:pPr>
            <w:r w:rsidRPr="00D65C7B">
              <w:rPr>
                <w:color w:val="F2F2F2" w:themeColor="background1" w:themeShade="F2"/>
              </w:rPr>
              <w:t>Object / Account</w:t>
            </w:r>
          </w:p>
        </w:tc>
        <w:tc>
          <w:tcPr>
            <w:tcW w:w="4680" w:type="dxa"/>
            <w:tcBorders>
              <w:top w:val="single" w:sz="12" w:space="0" w:color="943634" w:themeColor="accent2" w:themeShade="BF"/>
              <w:left w:val="single" w:sz="12" w:space="0" w:color="943634" w:themeColor="accent2" w:themeShade="BF"/>
              <w:bottom w:val="single" w:sz="12" w:space="0" w:color="943634" w:themeColor="accent2" w:themeShade="BF"/>
              <w:right w:val="single" w:sz="12" w:space="0" w:color="943634" w:themeColor="accent2" w:themeShade="BF"/>
            </w:tcBorders>
          </w:tcPr>
          <w:p w:rsidR="00A61D62" w:rsidRDefault="00A61D62" w:rsidP="004F4D41">
            <w:r>
              <w:t xml:space="preserve">The object or account is the classification of the balance sheet item, revenue, or expense.  For expense and revenue, this defines what was spent or earned (example: supplies). </w:t>
            </w:r>
          </w:p>
        </w:tc>
        <w:tc>
          <w:tcPr>
            <w:tcW w:w="2610" w:type="dxa"/>
            <w:tcBorders>
              <w:top w:val="single" w:sz="12" w:space="0" w:color="943634" w:themeColor="accent2" w:themeShade="BF"/>
              <w:left w:val="single" w:sz="12" w:space="0" w:color="943634" w:themeColor="accent2" w:themeShade="BF"/>
              <w:bottom w:val="single" w:sz="12" w:space="0" w:color="943634" w:themeColor="accent2" w:themeShade="BF"/>
              <w:right w:val="single" w:sz="12" w:space="0" w:color="943634" w:themeColor="accent2" w:themeShade="BF"/>
            </w:tcBorders>
          </w:tcPr>
          <w:p w:rsidR="00A61D62" w:rsidRDefault="00A61D62" w:rsidP="004F4D41">
            <w:pPr>
              <w:pStyle w:val="ListParagraph"/>
              <w:numPr>
                <w:ilvl w:val="0"/>
                <w:numId w:val="13"/>
              </w:numPr>
              <w:ind w:left="342" w:hanging="342"/>
            </w:pPr>
            <w:r>
              <w:t>Object / Account</w:t>
            </w:r>
          </w:p>
        </w:tc>
      </w:tr>
      <w:tr w:rsidR="00A61D62" w:rsidTr="00D65C7B">
        <w:tc>
          <w:tcPr>
            <w:tcW w:w="2448" w:type="dxa"/>
            <w:tcBorders>
              <w:top w:val="single" w:sz="12" w:space="0" w:color="76923C" w:themeColor="accent3" w:themeShade="BF"/>
              <w:left w:val="single" w:sz="12" w:space="0" w:color="76923C" w:themeColor="accent3" w:themeShade="BF"/>
              <w:bottom w:val="single" w:sz="12" w:space="0" w:color="943634" w:themeColor="accent2" w:themeShade="BF"/>
              <w:right w:val="single" w:sz="12" w:space="0" w:color="76923C" w:themeColor="accent3" w:themeShade="BF"/>
            </w:tcBorders>
            <w:shd w:val="clear" w:color="auto" w:fill="9BBB59" w:themeFill="accent3"/>
          </w:tcPr>
          <w:p w:rsidR="00A61D62" w:rsidRPr="00D65C7B" w:rsidRDefault="00A61D62" w:rsidP="004F4D41">
            <w:pPr>
              <w:rPr>
                <w:color w:val="F2F2F2" w:themeColor="background1" w:themeShade="F2"/>
              </w:rPr>
            </w:pPr>
            <w:r w:rsidRPr="00D65C7B">
              <w:rPr>
                <w:color w:val="F2F2F2" w:themeColor="background1" w:themeShade="F2"/>
              </w:rPr>
              <w:t>Project</w:t>
            </w:r>
          </w:p>
        </w:tc>
        <w:tc>
          <w:tcPr>
            <w:tcW w:w="4680" w:type="dxa"/>
            <w:tcBorders>
              <w:top w:val="single" w:sz="12" w:space="0" w:color="76923C" w:themeColor="accent3" w:themeShade="BF"/>
              <w:left w:val="single" w:sz="12" w:space="0" w:color="76923C" w:themeColor="accent3" w:themeShade="BF"/>
              <w:bottom w:val="single" w:sz="12" w:space="0" w:color="943634" w:themeColor="accent2" w:themeShade="BF"/>
              <w:right w:val="single" w:sz="12" w:space="0" w:color="76923C" w:themeColor="accent3" w:themeShade="BF"/>
            </w:tcBorders>
          </w:tcPr>
          <w:p w:rsidR="00A61D62" w:rsidRDefault="00A61D62" w:rsidP="004F4D41">
            <w:r>
              <w:t>Projects are often used to track programs with defined start and end dates or other events that would require additional detail beyond the chart of accounts.  Project costs would be summarized in this segment but broken out in more detail in the project ledger.  This allows for detailed tracking department by department.</w:t>
            </w:r>
          </w:p>
        </w:tc>
        <w:tc>
          <w:tcPr>
            <w:tcW w:w="2610" w:type="dxa"/>
            <w:tcBorders>
              <w:top w:val="single" w:sz="12" w:space="0" w:color="76923C" w:themeColor="accent3" w:themeShade="BF"/>
              <w:left w:val="single" w:sz="12" w:space="0" w:color="76923C" w:themeColor="accent3" w:themeShade="BF"/>
              <w:bottom w:val="single" w:sz="12" w:space="0" w:color="943634" w:themeColor="accent2" w:themeShade="BF"/>
              <w:right w:val="single" w:sz="12" w:space="0" w:color="76923C" w:themeColor="accent3" w:themeShade="BF"/>
            </w:tcBorders>
          </w:tcPr>
          <w:p w:rsidR="00A61D62" w:rsidRDefault="00A61D62" w:rsidP="00A9231A">
            <w:pPr>
              <w:pStyle w:val="ListParagraph"/>
              <w:numPr>
                <w:ilvl w:val="0"/>
                <w:numId w:val="13"/>
              </w:numPr>
              <w:ind w:left="342" w:hanging="342"/>
            </w:pPr>
            <w:r>
              <w:t xml:space="preserve">Project Roll Up </w:t>
            </w:r>
          </w:p>
          <w:p w:rsidR="00A61D62" w:rsidRPr="00A437AE" w:rsidRDefault="00A61D62" w:rsidP="00A9231A">
            <w:pPr>
              <w:pStyle w:val="ListParagraph"/>
              <w:numPr>
                <w:ilvl w:val="0"/>
                <w:numId w:val="13"/>
              </w:numPr>
              <w:ind w:left="342" w:hanging="342"/>
              <w:rPr>
                <w:i/>
              </w:rPr>
            </w:pPr>
            <w:r w:rsidRPr="00A437AE">
              <w:rPr>
                <w:i/>
              </w:rPr>
              <w:t>(Additional segments defined as part of project/grant accounting)</w:t>
            </w:r>
          </w:p>
        </w:tc>
      </w:tr>
    </w:tbl>
    <w:p w:rsidR="00D65C7B" w:rsidRDefault="00D65C7B" w:rsidP="00AD27C2"/>
    <w:p w:rsidR="00B1140F" w:rsidRPr="00A751D5" w:rsidRDefault="00D65C7B" w:rsidP="00B1140F">
      <w:pPr>
        <w:rPr>
          <w:i/>
        </w:rPr>
      </w:pPr>
      <w:r w:rsidRPr="00A751D5">
        <w:rPr>
          <w:i/>
        </w:rPr>
        <w:t xml:space="preserve">Note: GFOA does not recommend that the City use all of the “possible segments.”  This list was </w:t>
      </w:r>
      <w:proofErr w:type="gramStart"/>
      <w:r w:rsidRPr="00A751D5">
        <w:rPr>
          <w:i/>
        </w:rPr>
        <w:t>supplied</w:t>
      </w:r>
      <w:proofErr w:type="gramEnd"/>
      <w:r w:rsidRPr="00A751D5">
        <w:rPr>
          <w:i/>
        </w:rPr>
        <w:t xml:space="preserve"> as potential examples to select from.  GFOA recommends that the City define its chart of account segments using only those segment necessary and make an attempt to keep this structure simple.</w:t>
      </w:r>
    </w:p>
    <w:p w:rsidR="00B1140F" w:rsidRDefault="00B1140F" w:rsidP="00B1140F">
      <w:pPr>
        <w:pStyle w:val="Heading1"/>
        <w:pBdr>
          <w:bottom w:val="single" w:sz="12" w:space="1" w:color="auto"/>
        </w:pBdr>
      </w:pPr>
      <w:r>
        <w:lastRenderedPageBreak/>
        <w:t>Chart of Account Segment Considerations</w:t>
      </w:r>
    </w:p>
    <w:p w:rsidR="00B1140F" w:rsidRDefault="00B1140F" w:rsidP="00B1140F"/>
    <w:p w:rsidR="00B1140F" w:rsidRDefault="00B1140F" w:rsidP="00B1140F">
      <w:r>
        <w:t>GFOA used the common chart of account structure defined above to illustrate potential considerations and decisions points that will need to be made within each segment.  After determining how many segments are most appropriate, the City will need to make decisions on how many values to include and how each should be organized/numbered.</w:t>
      </w:r>
      <w:r w:rsidR="00EF7A21">
        <w:t xml:space="preserve">  For smaller organizations, GFOA recommends that the chart be kept simple and additional segments not be added unless necessary.</w:t>
      </w:r>
    </w:p>
    <w:p w:rsidR="00B1140F" w:rsidRPr="00B70462" w:rsidRDefault="00B1140F" w:rsidP="00B1140F"/>
    <w:p w:rsidR="00B1140F" w:rsidRPr="00A61D62" w:rsidRDefault="00B1140F" w:rsidP="00B1140F">
      <w:pPr>
        <w:pStyle w:val="ListParagraph"/>
        <w:numPr>
          <w:ilvl w:val="0"/>
          <w:numId w:val="10"/>
        </w:numPr>
        <w:rPr>
          <w:b/>
        </w:rPr>
      </w:pPr>
      <w:r>
        <w:rPr>
          <w:b/>
        </w:rPr>
        <w:t>Funds</w:t>
      </w:r>
    </w:p>
    <w:p w:rsidR="00B1140F" w:rsidRPr="00B1140F" w:rsidRDefault="00B1140F" w:rsidP="00B1140F">
      <w:r w:rsidRPr="00B1140F">
        <w:t xml:space="preserve">GFOA has observed that many cities create many new funds as a way of tracking information in a legacy financial system because the system lacks the flexibility in the chart of accounts to add segments and track projects, programs, or grants separately.  As a result, governments have long list of “funds” many of which should not actually tracked as separate funds.  GFOA’s Best Practice advised governments “to establish clear criteria for determining whether a given “fund” in its accounting system should be treated as a fund for purposes of external financial reporting. The application of these criteria to individual “funds” should be documented and then periodically reviewed to take into account changes in circumstances (for example, a significant decrease in a revenue source reported as a separate special revenue fund). A government’s periodic review of its fund structure ought to specifically consider whether the goals of general purpose external financial reporting could better be achieved by combining similar “funds” in the accounting system into a single fund for financial reporting purposes.”  </w:t>
      </w:r>
    </w:p>
    <w:p w:rsidR="009E054B" w:rsidRDefault="009E054B" w:rsidP="00AD27C2"/>
    <w:p w:rsidR="00B1140F" w:rsidRPr="00A61D62" w:rsidRDefault="00B1140F" w:rsidP="00B1140F">
      <w:pPr>
        <w:pStyle w:val="ListParagraph"/>
        <w:numPr>
          <w:ilvl w:val="0"/>
          <w:numId w:val="10"/>
        </w:numPr>
        <w:rPr>
          <w:b/>
        </w:rPr>
      </w:pPr>
      <w:r>
        <w:rPr>
          <w:b/>
        </w:rPr>
        <w:t>Organizational Units</w:t>
      </w:r>
    </w:p>
    <w:p w:rsidR="004F4D41" w:rsidRDefault="00B1140F" w:rsidP="00AD27C2">
      <w:r>
        <w:t>As stated above, many organizations create one or more segments to refer to the organizational unit.  These segments can include department, division (sub-section of department), or any other vocabulary used to create the organizational structure (typically supervisory and personnel reporting structures).  When developing the chart of accounts and defining segments, it is important that all information within a segment is kept cons</w:t>
      </w:r>
      <w:r w:rsidR="004F4D41">
        <w:t xml:space="preserve">istent.  Also, because each segment code can only be used once, GFOA would recommend the City consider numbering hierarchical relationships with prefix numbers that identify the grouping.  For example in the example below, all divisions belonging to the finance department begin with 10.   </w:t>
      </w:r>
      <w:r w:rsidR="00EF7A21">
        <w:t>For smaller organizations, it is likely that one segment is sufficient (only department).</w:t>
      </w:r>
    </w:p>
    <w:p w:rsidR="004F4D41" w:rsidRDefault="004F4D41" w:rsidP="00AD27C2"/>
    <w:tbl>
      <w:tblPr>
        <w:tblStyle w:val="TableGrid"/>
        <w:tblW w:w="9738" w:type="dxa"/>
        <w:tblLook w:val="04A0" w:firstRow="1" w:lastRow="0" w:firstColumn="1" w:lastColumn="0" w:noHBand="0" w:noVBand="1"/>
      </w:tblPr>
      <w:tblGrid>
        <w:gridCol w:w="1390"/>
        <w:gridCol w:w="3308"/>
        <w:gridCol w:w="1350"/>
        <w:gridCol w:w="3690"/>
      </w:tblGrid>
      <w:tr w:rsidR="004F4D41" w:rsidRPr="00A751D5" w:rsidTr="004F4D41">
        <w:tc>
          <w:tcPr>
            <w:tcW w:w="1390" w:type="dxa"/>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shd w:val="clear" w:color="auto" w:fill="BFBFBF" w:themeFill="background1" w:themeFillShade="BF"/>
          </w:tcPr>
          <w:p w:rsidR="004F4D41" w:rsidRPr="00A751D5" w:rsidRDefault="004F4D41" w:rsidP="004F4D41">
            <w:pPr>
              <w:rPr>
                <w:b/>
                <w:i/>
                <w:sz w:val="20"/>
                <w:szCs w:val="20"/>
              </w:rPr>
            </w:pPr>
            <w:r w:rsidRPr="00A751D5">
              <w:rPr>
                <w:b/>
                <w:i/>
                <w:sz w:val="20"/>
                <w:szCs w:val="20"/>
              </w:rPr>
              <w:t>Department Number</w:t>
            </w:r>
          </w:p>
        </w:tc>
        <w:tc>
          <w:tcPr>
            <w:tcW w:w="3308" w:type="dxa"/>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shd w:val="clear" w:color="auto" w:fill="BFBFBF" w:themeFill="background1" w:themeFillShade="BF"/>
          </w:tcPr>
          <w:p w:rsidR="004F4D41" w:rsidRPr="00A751D5" w:rsidRDefault="004F4D41" w:rsidP="004F4D41">
            <w:pPr>
              <w:rPr>
                <w:b/>
                <w:i/>
                <w:sz w:val="20"/>
                <w:szCs w:val="20"/>
              </w:rPr>
            </w:pPr>
            <w:r w:rsidRPr="00A751D5">
              <w:rPr>
                <w:b/>
                <w:i/>
                <w:sz w:val="20"/>
                <w:szCs w:val="20"/>
              </w:rPr>
              <w:t>Department</w:t>
            </w:r>
          </w:p>
        </w:tc>
        <w:tc>
          <w:tcPr>
            <w:tcW w:w="1350" w:type="dxa"/>
            <w:tcBorders>
              <w:top w:val="single" w:sz="12" w:space="0" w:color="7F7F7F" w:themeColor="text1" w:themeTint="80"/>
              <w:left w:val="single" w:sz="12" w:space="0" w:color="7F7F7F" w:themeColor="text1" w:themeTint="80"/>
              <w:right w:val="single" w:sz="12" w:space="0" w:color="7F7F7F" w:themeColor="text1" w:themeTint="80"/>
            </w:tcBorders>
            <w:shd w:val="clear" w:color="auto" w:fill="BFBFBF" w:themeFill="background1" w:themeFillShade="BF"/>
          </w:tcPr>
          <w:p w:rsidR="004F4D41" w:rsidRPr="00A751D5" w:rsidRDefault="004F4D41" w:rsidP="004F4D41">
            <w:pPr>
              <w:rPr>
                <w:b/>
                <w:i/>
                <w:sz w:val="20"/>
                <w:szCs w:val="20"/>
              </w:rPr>
            </w:pPr>
            <w:r w:rsidRPr="00A751D5">
              <w:rPr>
                <w:b/>
                <w:i/>
                <w:sz w:val="20"/>
                <w:szCs w:val="20"/>
              </w:rPr>
              <w:t>Division Number</w:t>
            </w:r>
          </w:p>
        </w:tc>
        <w:tc>
          <w:tcPr>
            <w:tcW w:w="3690" w:type="dxa"/>
            <w:tcBorders>
              <w:top w:val="single" w:sz="12" w:space="0" w:color="7F7F7F" w:themeColor="text1" w:themeTint="80"/>
              <w:left w:val="single" w:sz="12" w:space="0" w:color="7F7F7F" w:themeColor="text1" w:themeTint="80"/>
              <w:right w:val="single" w:sz="12" w:space="0" w:color="7F7F7F" w:themeColor="text1" w:themeTint="80"/>
            </w:tcBorders>
            <w:shd w:val="clear" w:color="auto" w:fill="BFBFBF" w:themeFill="background1" w:themeFillShade="BF"/>
          </w:tcPr>
          <w:p w:rsidR="004F4D41" w:rsidRPr="00A751D5" w:rsidRDefault="004F4D41" w:rsidP="004F4D41">
            <w:pPr>
              <w:rPr>
                <w:b/>
                <w:i/>
                <w:sz w:val="20"/>
                <w:szCs w:val="20"/>
              </w:rPr>
            </w:pPr>
            <w:r w:rsidRPr="00A751D5">
              <w:rPr>
                <w:b/>
                <w:i/>
                <w:sz w:val="20"/>
                <w:szCs w:val="20"/>
              </w:rPr>
              <w:t>Division</w:t>
            </w:r>
          </w:p>
        </w:tc>
      </w:tr>
      <w:tr w:rsidR="004F4D41" w:rsidRPr="00A751D5" w:rsidTr="004F4D41">
        <w:tc>
          <w:tcPr>
            <w:tcW w:w="1390" w:type="dxa"/>
            <w:tcBorders>
              <w:top w:val="single" w:sz="12" w:space="0" w:color="7F7F7F" w:themeColor="text1" w:themeTint="80"/>
              <w:left w:val="single" w:sz="12" w:space="0" w:color="1F497D" w:themeColor="text2"/>
              <w:bottom w:val="single" w:sz="12" w:space="0" w:color="1F497D" w:themeColor="text2"/>
              <w:right w:val="single" w:sz="12" w:space="0" w:color="1F497D" w:themeColor="text2"/>
            </w:tcBorders>
            <w:shd w:val="clear" w:color="auto" w:fill="FFFFFF" w:themeFill="background1"/>
          </w:tcPr>
          <w:p w:rsidR="004F4D41" w:rsidRPr="00A751D5" w:rsidRDefault="004F4D41" w:rsidP="004F4D41">
            <w:pPr>
              <w:rPr>
                <w:sz w:val="20"/>
                <w:szCs w:val="20"/>
              </w:rPr>
            </w:pPr>
            <w:r w:rsidRPr="00A751D5">
              <w:rPr>
                <w:sz w:val="20"/>
                <w:szCs w:val="20"/>
              </w:rPr>
              <w:t>10</w:t>
            </w:r>
          </w:p>
        </w:tc>
        <w:tc>
          <w:tcPr>
            <w:tcW w:w="3308" w:type="dxa"/>
            <w:tcBorders>
              <w:top w:val="single" w:sz="12" w:space="0" w:color="7F7F7F" w:themeColor="text1" w:themeTint="80"/>
              <w:left w:val="single" w:sz="12" w:space="0" w:color="1F497D" w:themeColor="text2"/>
              <w:bottom w:val="single" w:sz="12" w:space="0" w:color="1F497D" w:themeColor="text2"/>
              <w:right w:val="single" w:sz="12" w:space="0" w:color="7F7F7F" w:themeColor="text1" w:themeTint="80"/>
            </w:tcBorders>
          </w:tcPr>
          <w:p w:rsidR="004F4D41" w:rsidRPr="00A751D5" w:rsidRDefault="004F4D41" w:rsidP="004F4D41">
            <w:pPr>
              <w:rPr>
                <w:sz w:val="20"/>
                <w:szCs w:val="20"/>
              </w:rPr>
            </w:pPr>
            <w:r w:rsidRPr="00A751D5">
              <w:rPr>
                <w:sz w:val="20"/>
                <w:szCs w:val="20"/>
              </w:rPr>
              <w:t>Finance</w:t>
            </w:r>
          </w:p>
        </w:tc>
        <w:tc>
          <w:tcPr>
            <w:tcW w:w="1350" w:type="dxa"/>
            <w:tcBorders>
              <w:left w:val="single" w:sz="12" w:space="0" w:color="7F7F7F" w:themeColor="text1" w:themeTint="80"/>
              <w:right w:val="single" w:sz="12" w:space="0" w:color="7F7F7F" w:themeColor="text1" w:themeTint="80"/>
            </w:tcBorders>
            <w:shd w:val="clear" w:color="auto" w:fill="FFFFFF" w:themeFill="background1"/>
          </w:tcPr>
          <w:p w:rsidR="004F4D41" w:rsidRPr="00A751D5" w:rsidRDefault="004F4D41" w:rsidP="004F4D41">
            <w:pPr>
              <w:rPr>
                <w:sz w:val="20"/>
                <w:szCs w:val="20"/>
              </w:rPr>
            </w:pPr>
            <w:r w:rsidRPr="00A751D5">
              <w:rPr>
                <w:sz w:val="20"/>
                <w:szCs w:val="20"/>
              </w:rPr>
              <w:t>1010</w:t>
            </w:r>
          </w:p>
          <w:p w:rsidR="004F4D41" w:rsidRPr="00A751D5" w:rsidRDefault="004F4D41" w:rsidP="004F4D41">
            <w:pPr>
              <w:rPr>
                <w:sz w:val="20"/>
                <w:szCs w:val="20"/>
              </w:rPr>
            </w:pPr>
            <w:r w:rsidRPr="00A751D5">
              <w:rPr>
                <w:sz w:val="20"/>
                <w:szCs w:val="20"/>
              </w:rPr>
              <w:t>1020</w:t>
            </w:r>
          </w:p>
          <w:p w:rsidR="004F4D41" w:rsidRPr="00A751D5" w:rsidRDefault="004F4D41" w:rsidP="004F4D41">
            <w:pPr>
              <w:rPr>
                <w:sz w:val="20"/>
                <w:szCs w:val="20"/>
              </w:rPr>
            </w:pPr>
            <w:r w:rsidRPr="00A751D5">
              <w:rPr>
                <w:sz w:val="20"/>
                <w:szCs w:val="20"/>
              </w:rPr>
              <w:t>1030</w:t>
            </w:r>
          </w:p>
          <w:p w:rsidR="004F4D41" w:rsidRPr="00A751D5" w:rsidRDefault="004F4D41" w:rsidP="004F4D41">
            <w:pPr>
              <w:rPr>
                <w:sz w:val="20"/>
                <w:szCs w:val="20"/>
              </w:rPr>
            </w:pPr>
            <w:r w:rsidRPr="00A751D5">
              <w:rPr>
                <w:sz w:val="20"/>
                <w:szCs w:val="20"/>
              </w:rPr>
              <w:t>1040</w:t>
            </w:r>
          </w:p>
        </w:tc>
        <w:tc>
          <w:tcPr>
            <w:tcW w:w="3690" w:type="dxa"/>
            <w:tcBorders>
              <w:left w:val="single" w:sz="12" w:space="0" w:color="7F7F7F" w:themeColor="text1" w:themeTint="80"/>
              <w:right w:val="single" w:sz="12" w:space="0" w:color="7F7F7F" w:themeColor="text1" w:themeTint="80"/>
            </w:tcBorders>
            <w:shd w:val="clear" w:color="auto" w:fill="FFFFFF" w:themeFill="background1"/>
          </w:tcPr>
          <w:p w:rsidR="004F4D41" w:rsidRPr="00A751D5" w:rsidRDefault="004F4D41" w:rsidP="004F4D41">
            <w:pPr>
              <w:rPr>
                <w:sz w:val="20"/>
                <w:szCs w:val="20"/>
              </w:rPr>
            </w:pPr>
            <w:r w:rsidRPr="00A751D5">
              <w:rPr>
                <w:sz w:val="20"/>
                <w:szCs w:val="20"/>
              </w:rPr>
              <w:t>Accounting</w:t>
            </w:r>
          </w:p>
          <w:p w:rsidR="004F4D41" w:rsidRPr="00A751D5" w:rsidRDefault="004F4D41" w:rsidP="004F4D41">
            <w:pPr>
              <w:rPr>
                <w:sz w:val="20"/>
                <w:szCs w:val="20"/>
              </w:rPr>
            </w:pPr>
            <w:r w:rsidRPr="00A751D5">
              <w:rPr>
                <w:sz w:val="20"/>
                <w:szCs w:val="20"/>
              </w:rPr>
              <w:t>Purchasing</w:t>
            </w:r>
          </w:p>
          <w:p w:rsidR="004F4D41" w:rsidRPr="00A751D5" w:rsidRDefault="004F4D41" w:rsidP="004F4D41">
            <w:pPr>
              <w:rPr>
                <w:sz w:val="20"/>
                <w:szCs w:val="20"/>
              </w:rPr>
            </w:pPr>
            <w:r w:rsidRPr="00A751D5">
              <w:rPr>
                <w:sz w:val="20"/>
                <w:szCs w:val="20"/>
              </w:rPr>
              <w:t>Revenue</w:t>
            </w:r>
          </w:p>
          <w:p w:rsidR="004F4D41" w:rsidRPr="00A751D5" w:rsidRDefault="004F4D41" w:rsidP="004F4D41">
            <w:pPr>
              <w:rPr>
                <w:sz w:val="20"/>
                <w:szCs w:val="20"/>
              </w:rPr>
            </w:pPr>
            <w:r w:rsidRPr="00A751D5">
              <w:rPr>
                <w:sz w:val="20"/>
                <w:szCs w:val="20"/>
              </w:rPr>
              <w:t>Budget</w:t>
            </w:r>
          </w:p>
        </w:tc>
      </w:tr>
      <w:tr w:rsidR="004F4D41" w:rsidRPr="00A751D5" w:rsidTr="004F4D41">
        <w:tc>
          <w:tcPr>
            <w:tcW w:w="139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FFFFFF" w:themeFill="background1"/>
          </w:tcPr>
          <w:p w:rsidR="004F4D41" w:rsidRPr="00A751D5" w:rsidRDefault="004F4D41" w:rsidP="004F4D41">
            <w:pPr>
              <w:rPr>
                <w:sz w:val="20"/>
                <w:szCs w:val="20"/>
              </w:rPr>
            </w:pPr>
            <w:r w:rsidRPr="00A751D5">
              <w:rPr>
                <w:sz w:val="20"/>
                <w:szCs w:val="20"/>
              </w:rPr>
              <w:t>20</w:t>
            </w:r>
          </w:p>
        </w:tc>
        <w:tc>
          <w:tcPr>
            <w:tcW w:w="3308" w:type="dxa"/>
            <w:tcBorders>
              <w:top w:val="single" w:sz="12" w:space="0" w:color="1F497D" w:themeColor="text2"/>
              <w:left w:val="single" w:sz="12" w:space="0" w:color="1F497D" w:themeColor="text2"/>
              <w:bottom w:val="single" w:sz="12" w:space="0" w:color="1F497D" w:themeColor="text2"/>
              <w:right w:val="single" w:sz="12" w:space="0" w:color="7F7F7F" w:themeColor="text1" w:themeTint="80"/>
            </w:tcBorders>
          </w:tcPr>
          <w:p w:rsidR="004F4D41" w:rsidRPr="00A751D5" w:rsidRDefault="004F4D41" w:rsidP="004F4D41">
            <w:pPr>
              <w:rPr>
                <w:sz w:val="20"/>
                <w:szCs w:val="20"/>
              </w:rPr>
            </w:pPr>
            <w:r w:rsidRPr="00A751D5">
              <w:rPr>
                <w:sz w:val="20"/>
                <w:szCs w:val="20"/>
              </w:rPr>
              <w:t xml:space="preserve">Police </w:t>
            </w:r>
          </w:p>
        </w:tc>
        <w:tc>
          <w:tcPr>
            <w:tcW w:w="1350" w:type="dxa"/>
            <w:tcBorders>
              <w:left w:val="single" w:sz="12" w:space="0" w:color="7F7F7F" w:themeColor="text1" w:themeTint="80"/>
              <w:bottom w:val="single" w:sz="12" w:space="0" w:color="1F497D" w:themeColor="text2"/>
              <w:right w:val="single" w:sz="12" w:space="0" w:color="7F7F7F" w:themeColor="text1" w:themeTint="80"/>
            </w:tcBorders>
            <w:shd w:val="clear" w:color="auto" w:fill="FFFFFF" w:themeFill="background1"/>
          </w:tcPr>
          <w:p w:rsidR="004F4D41" w:rsidRPr="00A751D5" w:rsidRDefault="004F4D41" w:rsidP="004F4D41">
            <w:pPr>
              <w:rPr>
                <w:sz w:val="20"/>
                <w:szCs w:val="20"/>
              </w:rPr>
            </w:pPr>
            <w:r w:rsidRPr="00A751D5">
              <w:rPr>
                <w:sz w:val="20"/>
                <w:szCs w:val="20"/>
              </w:rPr>
              <w:t>2010</w:t>
            </w:r>
          </w:p>
          <w:p w:rsidR="004F4D41" w:rsidRPr="00A751D5" w:rsidRDefault="004F4D41" w:rsidP="004F4D41">
            <w:pPr>
              <w:rPr>
                <w:sz w:val="20"/>
                <w:szCs w:val="20"/>
              </w:rPr>
            </w:pPr>
            <w:r w:rsidRPr="00A751D5">
              <w:rPr>
                <w:sz w:val="20"/>
                <w:szCs w:val="20"/>
              </w:rPr>
              <w:t>2020</w:t>
            </w:r>
          </w:p>
          <w:p w:rsidR="004F4D41" w:rsidRPr="00A751D5" w:rsidRDefault="004F4D41" w:rsidP="004F4D41">
            <w:pPr>
              <w:rPr>
                <w:sz w:val="20"/>
                <w:szCs w:val="20"/>
              </w:rPr>
            </w:pPr>
            <w:r w:rsidRPr="00A751D5">
              <w:rPr>
                <w:sz w:val="20"/>
                <w:szCs w:val="20"/>
              </w:rPr>
              <w:t>2030</w:t>
            </w:r>
          </w:p>
          <w:p w:rsidR="004F4D41" w:rsidRPr="00A751D5" w:rsidRDefault="004F4D41" w:rsidP="004F4D41">
            <w:pPr>
              <w:rPr>
                <w:sz w:val="20"/>
                <w:szCs w:val="20"/>
              </w:rPr>
            </w:pPr>
            <w:r w:rsidRPr="00A751D5">
              <w:rPr>
                <w:sz w:val="20"/>
                <w:szCs w:val="20"/>
              </w:rPr>
              <w:t>2040</w:t>
            </w:r>
          </w:p>
        </w:tc>
        <w:tc>
          <w:tcPr>
            <w:tcW w:w="3690" w:type="dxa"/>
            <w:tcBorders>
              <w:left w:val="single" w:sz="12" w:space="0" w:color="7F7F7F" w:themeColor="text1" w:themeTint="80"/>
              <w:bottom w:val="single" w:sz="12" w:space="0" w:color="1F497D" w:themeColor="text2"/>
              <w:right w:val="single" w:sz="12" w:space="0" w:color="7F7F7F" w:themeColor="text1" w:themeTint="80"/>
            </w:tcBorders>
            <w:shd w:val="clear" w:color="auto" w:fill="FFFFFF" w:themeFill="background1"/>
          </w:tcPr>
          <w:p w:rsidR="004F4D41" w:rsidRPr="00A751D5" w:rsidRDefault="004F4D41" w:rsidP="004F4D41">
            <w:pPr>
              <w:rPr>
                <w:sz w:val="20"/>
                <w:szCs w:val="20"/>
              </w:rPr>
            </w:pPr>
            <w:r w:rsidRPr="00A751D5">
              <w:rPr>
                <w:sz w:val="20"/>
                <w:szCs w:val="20"/>
              </w:rPr>
              <w:t>Office of Chief</w:t>
            </w:r>
          </w:p>
          <w:p w:rsidR="004F4D41" w:rsidRPr="00A751D5" w:rsidRDefault="004F4D41" w:rsidP="004F4D41">
            <w:pPr>
              <w:rPr>
                <w:sz w:val="20"/>
                <w:szCs w:val="20"/>
              </w:rPr>
            </w:pPr>
            <w:r w:rsidRPr="00A751D5">
              <w:rPr>
                <w:sz w:val="20"/>
                <w:szCs w:val="20"/>
              </w:rPr>
              <w:t>Patrol</w:t>
            </w:r>
          </w:p>
          <w:p w:rsidR="004F4D41" w:rsidRPr="00A751D5" w:rsidRDefault="004F4D41" w:rsidP="004F4D41">
            <w:pPr>
              <w:rPr>
                <w:sz w:val="20"/>
                <w:szCs w:val="20"/>
              </w:rPr>
            </w:pPr>
            <w:r w:rsidRPr="00A751D5">
              <w:rPr>
                <w:sz w:val="20"/>
                <w:szCs w:val="20"/>
              </w:rPr>
              <w:t>Investigation</w:t>
            </w:r>
          </w:p>
          <w:p w:rsidR="004F4D41" w:rsidRPr="00A751D5" w:rsidRDefault="004F4D41" w:rsidP="004F4D41">
            <w:pPr>
              <w:rPr>
                <w:sz w:val="20"/>
                <w:szCs w:val="20"/>
              </w:rPr>
            </w:pPr>
            <w:r w:rsidRPr="00A751D5">
              <w:rPr>
                <w:sz w:val="20"/>
                <w:szCs w:val="20"/>
              </w:rPr>
              <w:t>Jail</w:t>
            </w:r>
          </w:p>
        </w:tc>
      </w:tr>
    </w:tbl>
    <w:p w:rsidR="004F4D41" w:rsidRDefault="004F4D41" w:rsidP="00AD27C2"/>
    <w:p w:rsidR="00EF7A21" w:rsidRDefault="00EF7A21" w:rsidP="00AD27C2"/>
    <w:p w:rsidR="004F4D41" w:rsidRPr="00A61D62" w:rsidRDefault="004F4D41" w:rsidP="004F4D41">
      <w:pPr>
        <w:pStyle w:val="ListParagraph"/>
        <w:numPr>
          <w:ilvl w:val="0"/>
          <w:numId w:val="10"/>
        </w:numPr>
        <w:rPr>
          <w:b/>
        </w:rPr>
      </w:pPr>
      <w:r>
        <w:lastRenderedPageBreak/>
        <w:t xml:space="preserve"> </w:t>
      </w:r>
      <w:r>
        <w:rPr>
          <w:b/>
        </w:rPr>
        <w:t>Program/Activity</w:t>
      </w:r>
    </w:p>
    <w:p w:rsidR="009E054B" w:rsidRDefault="004F4D41" w:rsidP="004F4D41">
      <w:r>
        <w:t xml:space="preserve">The example stated in the previous section would therefore not apply to programs or activities.  For most governments, these programs would not be limited to one department as divisions are so a different numbering method would be required. </w:t>
      </w:r>
      <w:r w:rsidR="0024696F">
        <w:t xml:space="preserve"> In the examples below, all programs /activities would be created under the example roll-up number by major function.  While this may be similar to organizational unit or department, the City should avoid establishing a 1:1 relationship between organizational unit and program (as not all police programs are focused on public safety and presumably the police is not the only department that contributes to public safety). </w:t>
      </w:r>
    </w:p>
    <w:p w:rsidR="0024696F" w:rsidRDefault="0024696F" w:rsidP="004F4D41"/>
    <w:tbl>
      <w:tblPr>
        <w:tblW w:w="9645" w:type="dxa"/>
        <w:tblInd w:w="93" w:type="dxa"/>
        <w:tblLook w:val="04A0" w:firstRow="1" w:lastRow="0" w:firstColumn="1" w:lastColumn="0" w:noHBand="0" w:noVBand="1"/>
      </w:tblPr>
      <w:tblGrid>
        <w:gridCol w:w="1905"/>
        <w:gridCol w:w="7740"/>
      </w:tblGrid>
      <w:tr w:rsidR="0024696F" w:rsidRPr="00A751D5" w:rsidTr="0024696F">
        <w:trPr>
          <w:trHeight w:val="300"/>
          <w:tblHeader/>
        </w:trPr>
        <w:tc>
          <w:tcPr>
            <w:tcW w:w="1905" w:type="dxa"/>
            <w:tcBorders>
              <w:top w:val="single" w:sz="12" w:space="0" w:color="595959" w:themeColor="text1" w:themeTint="A6"/>
              <w:left w:val="single" w:sz="12" w:space="0" w:color="595959" w:themeColor="text1" w:themeTint="A6"/>
              <w:bottom w:val="single" w:sz="12" w:space="0" w:color="1F497D" w:themeColor="text2"/>
              <w:right w:val="single" w:sz="12" w:space="0" w:color="595959" w:themeColor="text1" w:themeTint="A6"/>
            </w:tcBorders>
            <w:shd w:val="clear" w:color="auto" w:fill="A6A6A6" w:themeFill="background1" w:themeFillShade="A6"/>
            <w:noWrap/>
            <w:vAlign w:val="bottom"/>
            <w:hideMark/>
          </w:tcPr>
          <w:p w:rsidR="0024696F" w:rsidRPr="00725DB0" w:rsidRDefault="0024696F" w:rsidP="00C74F67">
            <w:pPr>
              <w:rPr>
                <w:b/>
                <w:i/>
                <w:sz w:val="20"/>
                <w:szCs w:val="20"/>
              </w:rPr>
            </w:pPr>
            <w:r w:rsidRPr="00725DB0">
              <w:rPr>
                <w:b/>
                <w:i/>
                <w:sz w:val="20"/>
                <w:szCs w:val="20"/>
              </w:rPr>
              <w:t>Example Number</w:t>
            </w:r>
          </w:p>
        </w:tc>
        <w:tc>
          <w:tcPr>
            <w:tcW w:w="7740" w:type="dxa"/>
            <w:tcBorders>
              <w:top w:val="single" w:sz="12" w:space="0" w:color="595959" w:themeColor="text1" w:themeTint="A6"/>
              <w:left w:val="single" w:sz="12" w:space="0" w:color="595959" w:themeColor="text1" w:themeTint="A6"/>
              <w:bottom w:val="single" w:sz="12" w:space="0" w:color="1F497D" w:themeColor="text2"/>
              <w:right w:val="single" w:sz="12" w:space="0" w:color="595959" w:themeColor="text1" w:themeTint="A6"/>
            </w:tcBorders>
            <w:shd w:val="clear" w:color="auto" w:fill="A6A6A6" w:themeFill="background1" w:themeFillShade="A6"/>
            <w:noWrap/>
            <w:vAlign w:val="bottom"/>
            <w:hideMark/>
          </w:tcPr>
          <w:p w:rsidR="0024696F" w:rsidRPr="00725DB0" w:rsidRDefault="0024696F" w:rsidP="00C74F67">
            <w:pPr>
              <w:rPr>
                <w:b/>
                <w:i/>
                <w:sz w:val="20"/>
                <w:szCs w:val="20"/>
              </w:rPr>
            </w:pPr>
            <w:r w:rsidRPr="00725DB0">
              <w:rPr>
                <w:b/>
                <w:i/>
                <w:sz w:val="20"/>
                <w:szCs w:val="20"/>
              </w:rPr>
              <w:t>Description</w:t>
            </w:r>
          </w:p>
        </w:tc>
      </w:tr>
      <w:tr w:rsidR="0024696F" w:rsidRPr="00A751D5" w:rsidTr="0024696F">
        <w:trPr>
          <w:trHeight w:val="300"/>
        </w:trPr>
        <w:tc>
          <w:tcPr>
            <w:tcW w:w="1905"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24696F" w:rsidRPr="0024696F" w:rsidRDefault="0024696F" w:rsidP="0024696F">
            <w:pPr>
              <w:rPr>
                <w:sz w:val="20"/>
                <w:szCs w:val="20"/>
              </w:rPr>
            </w:pPr>
            <w:r w:rsidRPr="0024696F">
              <w:rPr>
                <w:sz w:val="20"/>
                <w:szCs w:val="20"/>
              </w:rPr>
              <w:t>1</w:t>
            </w:r>
            <w:r w:rsidRPr="00A751D5">
              <w:rPr>
                <w:sz w:val="20"/>
                <w:szCs w:val="20"/>
              </w:rPr>
              <w:t>0000</w:t>
            </w:r>
          </w:p>
        </w:tc>
        <w:tc>
          <w:tcPr>
            <w:tcW w:w="774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24696F" w:rsidRPr="0024696F" w:rsidRDefault="0024696F" w:rsidP="00C74F67">
            <w:pPr>
              <w:rPr>
                <w:sz w:val="20"/>
                <w:szCs w:val="20"/>
              </w:rPr>
            </w:pPr>
            <w:r w:rsidRPr="0024696F">
              <w:rPr>
                <w:sz w:val="20"/>
                <w:szCs w:val="20"/>
              </w:rPr>
              <w:t>General Government</w:t>
            </w:r>
          </w:p>
        </w:tc>
      </w:tr>
      <w:tr w:rsidR="0024696F" w:rsidRPr="00A751D5" w:rsidTr="0024696F">
        <w:trPr>
          <w:trHeight w:val="300"/>
        </w:trPr>
        <w:tc>
          <w:tcPr>
            <w:tcW w:w="1905"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24696F" w:rsidRPr="0024696F" w:rsidRDefault="0024696F" w:rsidP="0024696F">
            <w:pPr>
              <w:rPr>
                <w:sz w:val="20"/>
                <w:szCs w:val="20"/>
              </w:rPr>
            </w:pPr>
            <w:r w:rsidRPr="0024696F">
              <w:rPr>
                <w:sz w:val="20"/>
                <w:szCs w:val="20"/>
              </w:rPr>
              <w:t>2</w:t>
            </w:r>
            <w:r w:rsidRPr="00A751D5">
              <w:rPr>
                <w:sz w:val="20"/>
                <w:szCs w:val="20"/>
              </w:rPr>
              <w:t>0000</w:t>
            </w:r>
          </w:p>
        </w:tc>
        <w:tc>
          <w:tcPr>
            <w:tcW w:w="774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24696F" w:rsidRPr="0024696F" w:rsidRDefault="0024696F" w:rsidP="00C74F67">
            <w:pPr>
              <w:rPr>
                <w:sz w:val="20"/>
                <w:szCs w:val="20"/>
              </w:rPr>
            </w:pPr>
            <w:r w:rsidRPr="0024696F">
              <w:rPr>
                <w:sz w:val="20"/>
                <w:szCs w:val="20"/>
              </w:rPr>
              <w:t>Public Safety</w:t>
            </w:r>
          </w:p>
        </w:tc>
      </w:tr>
      <w:tr w:rsidR="0024696F" w:rsidRPr="00A751D5" w:rsidTr="0024696F">
        <w:trPr>
          <w:trHeight w:val="300"/>
        </w:trPr>
        <w:tc>
          <w:tcPr>
            <w:tcW w:w="1905"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24696F" w:rsidRPr="0024696F" w:rsidRDefault="0024696F" w:rsidP="0024696F">
            <w:pPr>
              <w:rPr>
                <w:sz w:val="20"/>
                <w:szCs w:val="20"/>
              </w:rPr>
            </w:pPr>
            <w:r w:rsidRPr="0024696F">
              <w:rPr>
                <w:sz w:val="20"/>
                <w:szCs w:val="20"/>
              </w:rPr>
              <w:t>3</w:t>
            </w:r>
            <w:r w:rsidRPr="00A751D5">
              <w:rPr>
                <w:sz w:val="20"/>
                <w:szCs w:val="20"/>
              </w:rPr>
              <w:t>0000</w:t>
            </w:r>
          </w:p>
        </w:tc>
        <w:tc>
          <w:tcPr>
            <w:tcW w:w="774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24696F" w:rsidRPr="0024696F" w:rsidRDefault="0024696F" w:rsidP="00C74F67">
            <w:pPr>
              <w:rPr>
                <w:sz w:val="20"/>
                <w:szCs w:val="20"/>
              </w:rPr>
            </w:pPr>
            <w:r w:rsidRPr="0024696F">
              <w:rPr>
                <w:sz w:val="20"/>
                <w:szCs w:val="20"/>
              </w:rPr>
              <w:t>Transportation</w:t>
            </w:r>
          </w:p>
        </w:tc>
      </w:tr>
      <w:tr w:rsidR="0024696F" w:rsidRPr="00A751D5" w:rsidTr="0024696F">
        <w:trPr>
          <w:trHeight w:val="300"/>
        </w:trPr>
        <w:tc>
          <w:tcPr>
            <w:tcW w:w="1905"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24696F" w:rsidRPr="0024696F" w:rsidRDefault="0024696F" w:rsidP="0024696F">
            <w:pPr>
              <w:rPr>
                <w:sz w:val="20"/>
                <w:szCs w:val="20"/>
              </w:rPr>
            </w:pPr>
            <w:r w:rsidRPr="0024696F">
              <w:rPr>
                <w:sz w:val="20"/>
                <w:szCs w:val="20"/>
              </w:rPr>
              <w:t>4</w:t>
            </w:r>
            <w:r w:rsidRPr="00A751D5">
              <w:rPr>
                <w:sz w:val="20"/>
                <w:szCs w:val="20"/>
              </w:rPr>
              <w:t>0000</w:t>
            </w:r>
          </w:p>
        </w:tc>
        <w:tc>
          <w:tcPr>
            <w:tcW w:w="774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24696F" w:rsidRPr="0024696F" w:rsidRDefault="0024696F" w:rsidP="00C74F67">
            <w:pPr>
              <w:rPr>
                <w:sz w:val="20"/>
                <w:szCs w:val="20"/>
              </w:rPr>
            </w:pPr>
            <w:r w:rsidRPr="0024696F">
              <w:rPr>
                <w:sz w:val="20"/>
                <w:szCs w:val="20"/>
              </w:rPr>
              <w:t>Health and Welfare</w:t>
            </w:r>
          </w:p>
        </w:tc>
      </w:tr>
      <w:tr w:rsidR="0024696F" w:rsidRPr="00A751D5" w:rsidTr="0024696F">
        <w:trPr>
          <w:trHeight w:val="300"/>
        </w:trPr>
        <w:tc>
          <w:tcPr>
            <w:tcW w:w="1905"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24696F" w:rsidRPr="0024696F" w:rsidRDefault="0024696F" w:rsidP="0024696F">
            <w:pPr>
              <w:rPr>
                <w:sz w:val="20"/>
                <w:szCs w:val="20"/>
              </w:rPr>
            </w:pPr>
            <w:r w:rsidRPr="0024696F">
              <w:rPr>
                <w:sz w:val="20"/>
                <w:szCs w:val="20"/>
              </w:rPr>
              <w:t>5</w:t>
            </w:r>
            <w:r w:rsidRPr="00A751D5">
              <w:rPr>
                <w:sz w:val="20"/>
                <w:szCs w:val="20"/>
              </w:rPr>
              <w:t>0000</w:t>
            </w:r>
          </w:p>
        </w:tc>
        <w:tc>
          <w:tcPr>
            <w:tcW w:w="774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24696F" w:rsidRPr="0024696F" w:rsidRDefault="0024696F" w:rsidP="00C74F67">
            <w:pPr>
              <w:rPr>
                <w:sz w:val="20"/>
                <w:szCs w:val="20"/>
              </w:rPr>
            </w:pPr>
            <w:r w:rsidRPr="0024696F">
              <w:rPr>
                <w:sz w:val="20"/>
                <w:szCs w:val="20"/>
              </w:rPr>
              <w:t>Recreation</w:t>
            </w:r>
          </w:p>
        </w:tc>
      </w:tr>
      <w:tr w:rsidR="0024696F" w:rsidRPr="00A751D5" w:rsidTr="0024696F">
        <w:trPr>
          <w:trHeight w:val="300"/>
        </w:trPr>
        <w:tc>
          <w:tcPr>
            <w:tcW w:w="1905"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24696F" w:rsidRPr="0024696F" w:rsidRDefault="0024696F" w:rsidP="0024696F">
            <w:pPr>
              <w:rPr>
                <w:sz w:val="20"/>
                <w:szCs w:val="20"/>
              </w:rPr>
            </w:pPr>
            <w:r w:rsidRPr="0024696F">
              <w:rPr>
                <w:sz w:val="20"/>
                <w:szCs w:val="20"/>
              </w:rPr>
              <w:t>6</w:t>
            </w:r>
            <w:r w:rsidRPr="00A751D5">
              <w:rPr>
                <w:sz w:val="20"/>
                <w:szCs w:val="20"/>
              </w:rPr>
              <w:t>0000</w:t>
            </w:r>
          </w:p>
        </w:tc>
        <w:tc>
          <w:tcPr>
            <w:tcW w:w="774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24696F" w:rsidRPr="0024696F" w:rsidRDefault="0024696F" w:rsidP="00C74F67">
            <w:pPr>
              <w:rPr>
                <w:sz w:val="20"/>
                <w:szCs w:val="20"/>
              </w:rPr>
            </w:pPr>
            <w:r w:rsidRPr="0024696F">
              <w:rPr>
                <w:sz w:val="20"/>
                <w:szCs w:val="20"/>
              </w:rPr>
              <w:t>Conservation and Planning</w:t>
            </w:r>
          </w:p>
        </w:tc>
      </w:tr>
      <w:tr w:rsidR="0024696F" w:rsidRPr="00A751D5" w:rsidTr="0024696F">
        <w:trPr>
          <w:trHeight w:val="300"/>
        </w:trPr>
        <w:tc>
          <w:tcPr>
            <w:tcW w:w="1905"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24696F" w:rsidRPr="0024696F" w:rsidRDefault="0024696F" w:rsidP="0024696F">
            <w:pPr>
              <w:rPr>
                <w:sz w:val="20"/>
                <w:szCs w:val="20"/>
              </w:rPr>
            </w:pPr>
            <w:r w:rsidRPr="0024696F">
              <w:rPr>
                <w:sz w:val="20"/>
                <w:szCs w:val="20"/>
              </w:rPr>
              <w:t>7</w:t>
            </w:r>
            <w:r w:rsidRPr="00A751D5">
              <w:rPr>
                <w:sz w:val="20"/>
                <w:szCs w:val="20"/>
              </w:rPr>
              <w:t>0000</w:t>
            </w:r>
          </w:p>
        </w:tc>
        <w:tc>
          <w:tcPr>
            <w:tcW w:w="774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24696F" w:rsidRPr="0024696F" w:rsidRDefault="0024696F" w:rsidP="00C74F67">
            <w:pPr>
              <w:rPr>
                <w:sz w:val="20"/>
                <w:szCs w:val="20"/>
              </w:rPr>
            </w:pPr>
            <w:r w:rsidRPr="0024696F">
              <w:rPr>
                <w:sz w:val="20"/>
                <w:szCs w:val="20"/>
              </w:rPr>
              <w:t>Facilities</w:t>
            </w:r>
          </w:p>
        </w:tc>
      </w:tr>
      <w:tr w:rsidR="0024696F" w:rsidRPr="00A751D5" w:rsidTr="0024696F">
        <w:trPr>
          <w:trHeight w:val="300"/>
        </w:trPr>
        <w:tc>
          <w:tcPr>
            <w:tcW w:w="1905"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24696F" w:rsidRPr="0024696F" w:rsidRDefault="0024696F" w:rsidP="0024696F">
            <w:pPr>
              <w:rPr>
                <w:sz w:val="20"/>
                <w:szCs w:val="20"/>
              </w:rPr>
            </w:pPr>
            <w:r w:rsidRPr="0024696F">
              <w:rPr>
                <w:sz w:val="20"/>
                <w:szCs w:val="20"/>
              </w:rPr>
              <w:t>8</w:t>
            </w:r>
            <w:r w:rsidRPr="00A751D5">
              <w:rPr>
                <w:sz w:val="20"/>
                <w:szCs w:val="20"/>
              </w:rPr>
              <w:t>0000</w:t>
            </w:r>
          </w:p>
        </w:tc>
        <w:tc>
          <w:tcPr>
            <w:tcW w:w="774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24696F" w:rsidRPr="0024696F" w:rsidRDefault="0024696F" w:rsidP="00C74F67">
            <w:pPr>
              <w:rPr>
                <w:sz w:val="20"/>
                <w:szCs w:val="20"/>
              </w:rPr>
            </w:pPr>
            <w:r w:rsidRPr="0024696F">
              <w:rPr>
                <w:sz w:val="20"/>
                <w:szCs w:val="20"/>
              </w:rPr>
              <w:t>Business Enterprises</w:t>
            </w:r>
          </w:p>
        </w:tc>
      </w:tr>
    </w:tbl>
    <w:p w:rsidR="0024696F" w:rsidRDefault="0024696F" w:rsidP="004F4D41"/>
    <w:p w:rsidR="004F4D41" w:rsidRPr="00A751D5" w:rsidRDefault="004F4D41" w:rsidP="004F4D41">
      <w:pPr>
        <w:pStyle w:val="ListParagraph"/>
        <w:numPr>
          <w:ilvl w:val="0"/>
          <w:numId w:val="10"/>
        </w:numPr>
        <w:rPr>
          <w:b/>
        </w:rPr>
      </w:pPr>
      <w:r>
        <w:rPr>
          <w:b/>
        </w:rPr>
        <w:t>Object</w:t>
      </w:r>
    </w:p>
    <w:p w:rsidR="004F4D41" w:rsidRDefault="00725DB0" w:rsidP="004F4D41">
      <w:r>
        <w:t>As stated e</w:t>
      </w:r>
      <w:r w:rsidR="00E24F9E">
        <w:t>arlier, GFOA recommends that most cities</w:t>
      </w:r>
      <w:r>
        <w:t xml:space="preserve"> develop a new object code listing and take this opportunity to clear up and organize the set of objec</w:t>
      </w:r>
      <w:r w:rsidR="00E24F9E">
        <w:t>t codes used throughout the organization</w:t>
      </w:r>
      <w:r>
        <w:t xml:space="preserve">.  GFOA’s experience with many other governments is that similar to fund, object codes are created to track projects, grants, and programs that should be tracked in other segments of the chart of accounts.  Now that the City has the capability to re-do its chart of </w:t>
      </w:r>
      <w:r w:rsidR="0024696F">
        <w:t>accounts that</w:t>
      </w:r>
      <w:r>
        <w:t xml:space="preserve"> should be cleaned up.  GFOA offers the following structure for object codes as an example.  Within each major category, additional detail can be defined.</w:t>
      </w:r>
      <w:r w:rsidR="0024696F">
        <w:t xml:space="preserve">  Note: This structure is provided as an example.  GFOA recommends that the City develop a structure that meets its needs.</w:t>
      </w:r>
    </w:p>
    <w:p w:rsidR="00725DB0" w:rsidRDefault="00725DB0" w:rsidP="004F4D41"/>
    <w:tbl>
      <w:tblPr>
        <w:tblW w:w="8364" w:type="dxa"/>
        <w:tblInd w:w="93" w:type="dxa"/>
        <w:tblLook w:val="04A0" w:firstRow="1" w:lastRow="0" w:firstColumn="1" w:lastColumn="0" w:noHBand="0" w:noVBand="1"/>
      </w:tblPr>
      <w:tblGrid>
        <w:gridCol w:w="1905"/>
        <w:gridCol w:w="1260"/>
        <w:gridCol w:w="5199"/>
      </w:tblGrid>
      <w:tr w:rsidR="00725DB0" w:rsidRPr="00A751D5" w:rsidTr="00725DB0">
        <w:trPr>
          <w:trHeight w:val="300"/>
          <w:tblHeader/>
        </w:trPr>
        <w:tc>
          <w:tcPr>
            <w:tcW w:w="1905" w:type="dxa"/>
            <w:tcBorders>
              <w:top w:val="single" w:sz="12" w:space="0" w:color="595959" w:themeColor="text1" w:themeTint="A6"/>
              <w:left w:val="single" w:sz="12" w:space="0" w:color="595959" w:themeColor="text1" w:themeTint="A6"/>
              <w:bottom w:val="single" w:sz="12" w:space="0" w:color="1F497D" w:themeColor="text2"/>
              <w:right w:val="single" w:sz="12" w:space="0" w:color="595959" w:themeColor="text1" w:themeTint="A6"/>
            </w:tcBorders>
            <w:shd w:val="clear" w:color="auto" w:fill="A6A6A6" w:themeFill="background1" w:themeFillShade="A6"/>
            <w:noWrap/>
            <w:vAlign w:val="bottom"/>
            <w:hideMark/>
          </w:tcPr>
          <w:p w:rsidR="00725DB0" w:rsidRPr="00725DB0" w:rsidRDefault="00725DB0" w:rsidP="00725DB0">
            <w:pPr>
              <w:rPr>
                <w:b/>
                <w:i/>
                <w:sz w:val="20"/>
                <w:szCs w:val="20"/>
              </w:rPr>
            </w:pPr>
            <w:r w:rsidRPr="00725DB0">
              <w:rPr>
                <w:b/>
                <w:i/>
                <w:sz w:val="20"/>
                <w:szCs w:val="20"/>
              </w:rPr>
              <w:t>Example Number</w:t>
            </w:r>
          </w:p>
        </w:tc>
        <w:tc>
          <w:tcPr>
            <w:tcW w:w="1260" w:type="dxa"/>
            <w:tcBorders>
              <w:top w:val="single" w:sz="12" w:space="0" w:color="595959" w:themeColor="text1" w:themeTint="A6"/>
              <w:left w:val="single" w:sz="12" w:space="0" w:color="595959" w:themeColor="text1" w:themeTint="A6"/>
              <w:bottom w:val="single" w:sz="12" w:space="0" w:color="1F497D" w:themeColor="text2"/>
              <w:right w:val="single" w:sz="12" w:space="0" w:color="595959" w:themeColor="text1" w:themeTint="A6"/>
            </w:tcBorders>
            <w:shd w:val="clear" w:color="auto" w:fill="A6A6A6" w:themeFill="background1" w:themeFillShade="A6"/>
            <w:noWrap/>
            <w:vAlign w:val="bottom"/>
            <w:hideMark/>
          </w:tcPr>
          <w:p w:rsidR="00725DB0" w:rsidRPr="00725DB0" w:rsidRDefault="00725DB0" w:rsidP="00725DB0">
            <w:pPr>
              <w:rPr>
                <w:b/>
                <w:i/>
                <w:sz w:val="20"/>
                <w:szCs w:val="20"/>
              </w:rPr>
            </w:pPr>
            <w:r w:rsidRPr="00725DB0">
              <w:rPr>
                <w:b/>
                <w:i/>
                <w:sz w:val="20"/>
                <w:szCs w:val="20"/>
              </w:rPr>
              <w:t>Type</w:t>
            </w:r>
          </w:p>
        </w:tc>
        <w:tc>
          <w:tcPr>
            <w:tcW w:w="5199" w:type="dxa"/>
            <w:tcBorders>
              <w:top w:val="single" w:sz="12" w:space="0" w:color="595959" w:themeColor="text1" w:themeTint="A6"/>
              <w:left w:val="single" w:sz="12" w:space="0" w:color="595959" w:themeColor="text1" w:themeTint="A6"/>
              <w:bottom w:val="single" w:sz="12" w:space="0" w:color="1F497D" w:themeColor="text2"/>
              <w:right w:val="single" w:sz="12" w:space="0" w:color="595959" w:themeColor="text1" w:themeTint="A6"/>
            </w:tcBorders>
            <w:shd w:val="clear" w:color="auto" w:fill="A6A6A6" w:themeFill="background1" w:themeFillShade="A6"/>
            <w:noWrap/>
            <w:vAlign w:val="bottom"/>
            <w:hideMark/>
          </w:tcPr>
          <w:p w:rsidR="00725DB0" w:rsidRPr="00725DB0" w:rsidRDefault="00725DB0" w:rsidP="00725DB0">
            <w:pPr>
              <w:rPr>
                <w:b/>
                <w:i/>
                <w:sz w:val="20"/>
                <w:szCs w:val="20"/>
              </w:rPr>
            </w:pPr>
            <w:r w:rsidRPr="00725DB0">
              <w:rPr>
                <w:b/>
                <w:i/>
                <w:sz w:val="20"/>
                <w:szCs w:val="20"/>
              </w:rPr>
              <w:t>Description</w:t>
            </w:r>
          </w:p>
        </w:tc>
      </w:tr>
      <w:tr w:rsidR="00A751D5" w:rsidRPr="00A751D5" w:rsidTr="00725DB0">
        <w:trPr>
          <w:trHeight w:val="300"/>
        </w:trPr>
        <w:tc>
          <w:tcPr>
            <w:tcW w:w="1905"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b/>
                <w:sz w:val="20"/>
                <w:szCs w:val="20"/>
              </w:rPr>
            </w:pPr>
            <w:r w:rsidRPr="00725DB0">
              <w:rPr>
                <w:b/>
                <w:sz w:val="20"/>
                <w:szCs w:val="20"/>
              </w:rPr>
              <w:t>10000</w:t>
            </w:r>
          </w:p>
        </w:tc>
        <w:tc>
          <w:tcPr>
            <w:tcW w:w="126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b/>
                <w:sz w:val="20"/>
                <w:szCs w:val="20"/>
              </w:rPr>
            </w:pPr>
            <w:r w:rsidRPr="00725DB0">
              <w:rPr>
                <w:b/>
                <w:sz w:val="20"/>
                <w:szCs w:val="20"/>
              </w:rPr>
              <w:t>Asset</w:t>
            </w:r>
          </w:p>
        </w:tc>
        <w:tc>
          <w:tcPr>
            <w:tcW w:w="5199"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b/>
                <w:sz w:val="20"/>
                <w:szCs w:val="20"/>
              </w:rPr>
            </w:pPr>
            <w:r w:rsidRPr="00725DB0">
              <w:rPr>
                <w:b/>
                <w:sz w:val="20"/>
                <w:szCs w:val="20"/>
              </w:rPr>
              <w:t>Assets</w:t>
            </w:r>
          </w:p>
        </w:tc>
      </w:tr>
      <w:tr w:rsidR="00725DB0" w:rsidRPr="00725DB0" w:rsidTr="00725DB0">
        <w:trPr>
          <w:trHeight w:val="300"/>
        </w:trPr>
        <w:tc>
          <w:tcPr>
            <w:tcW w:w="1905"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10100</w:t>
            </w:r>
          </w:p>
        </w:tc>
        <w:tc>
          <w:tcPr>
            <w:tcW w:w="126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Asset</w:t>
            </w:r>
          </w:p>
        </w:tc>
        <w:tc>
          <w:tcPr>
            <w:tcW w:w="5199"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Cash</w:t>
            </w:r>
          </w:p>
        </w:tc>
      </w:tr>
      <w:tr w:rsidR="00725DB0" w:rsidRPr="00725DB0" w:rsidTr="00725DB0">
        <w:trPr>
          <w:trHeight w:val="300"/>
        </w:trPr>
        <w:tc>
          <w:tcPr>
            <w:tcW w:w="1905"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10200</w:t>
            </w:r>
          </w:p>
        </w:tc>
        <w:tc>
          <w:tcPr>
            <w:tcW w:w="126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Asset</w:t>
            </w:r>
          </w:p>
        </w:tc>
        <w:tc>
          <w:tcPr>
            <w:tcW w:w="5199"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Petty Cash</w:t>
            </w:r>
          </w:p>
        </w:tc>
      </w:tr>
      <w:tr w:rsidR="00725DB0" w:rsidRPr="00725DB0" w:rsidTr="00725DB0">
        <w:trPr>
          <w:trHeight w:val="300"/>
        </w:trPr>
        <w:tc>
          <w:tcPr>
            <w:tcW w:w="1905"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10300</w:t>
            </w:r>
          </w:p>
        </w:tc>
        <w:tc>
          <w:tcPr>
            <w:tcW w:w="126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Asset</w:t>
            </w:r>
          </w:p>
        </w:tc>
        <w:tc>
          <w:tcPr>
            <w:tcW w:w="5199"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Restricted Cash With Fiscal Agent</w:t>
            </w:r>
          </w:p>
        </w:tc>
      </w:tr>
      <w:tr w:rsidR="00725DB0" w:rsidRPr="00725DB0" w:rsidTr="00725DB0">
        <w:trPr>
          <w:trHeight w:val="300"/>
        </w:trPr>
        <w:tc>
          <w:tcPr>
            <w:tcW w:w="1905"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11500</w:t>
            </w:r>
          </w:p>
        </w:tc>
        <w:tc>
          <w:tcPr>
            <w:tcW w:w="126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Asset</w:t>
            </w:r>
          </w:p>
        </w:tc>
        <w:tc>
          <w:tcPr>
            <w:tcW w:w="5199"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Investments</w:t>
            </w:r>
          </w:p>
        </w:tc>
      </w:tr>
      <w:tr w:rsidR="00725DB0" w:rsidRPr="00725DB0" w:rsidTr="00725DB0">
        <w:trPr>
          <w:trHeight w:val="300"/>
        </w:trPr>
        <w:tc>
          <w:tcPr>
            <w:tcW w:w="1905"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12000</w:t>
            </w:r>
          </w:p>
        </w:tc>
        <w:tc>
          <w:tcPr>
            <w:tcW w:w="126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Asset</w:t>
            </w:r>
          </w:p>
        </w:tc>
        <w:tc>
          <w:tcPr>
            <w:tcW w:w="5199"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Receivables</w:t>
            </w:r>
          </w:p>
        </w:tc>
      </w:tr>
      <w:tr w:rsidR="00725DB0" w:rsidRPr="00725DB0" w:rsidTr="00725DB0">
        <w:trPr>
          <w:trHeight w:val="300"/>
        </w:trPr>
        <w:tc>
          <w:tcPr>
            <w:tcW w:w="1905"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12200</w:t>
            </w:r>
          </w:p>
        </w:tc>
        <w:tc>
          <w:tcPr>
            <w:tcW w:w="126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Asset</w:t>
            </w:r>
          </w:p>
        </w:tc>
        <w:tc>
          <w:tcPr>
            <w:tcW w:w="5199"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Short-Term Receivables</w:t>
            </w:r>
          </w:p>
        </w:tc>
      </w:tr>
      <w:tr w:rsidR="00725DB0" w:rsidRPr="00725DB0" w:rsidTr="00725DB0">
        <w:trPr>
          <w:trHeight w:val="300"/>
        </w:trPr>
        <w:tc>
          <w:tcPr>
            <w:tcW w:w="1905"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12300</w:t>
            </w:r>
          </w:p>
        </w:tc>
        <w:tc>
          <w:tcPr>
            <w:tcW w:w="126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Asset</w:t>
            </w:r>
          </w:p>
        </w:tc>
        <w:tc>
          <w:tcPr>
            <w:tcW w:w="5199"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Interest Receivables</w:t>
            </w:r>
          </w:p>
        </w:tc>
      </w:tr>
      <w:tr w:rsidR="00725DB0" w:rsidRPr="00725DB0" w:rsidTr="00725DB0">
        <w:trPr>
          <w:trHeight w:val="300"/>
        </w:trPr>
        <w:tc>
          <w:tcPr>
            <w:tcW w:w="1905"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12400</w:t>
            </w:r>
          </w:p>
        </w:tc>
        <w:tc>
          <w:tcPr>
            <w:tcW w:w="126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Asset</w:t>
            </w:r>
          </w:p>
        </w:tc>
        <w:tc>
          <w:tcPr>
            <w:tcW w:w="5199"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Due From Other Governments</w:t>
            </w:r>
          </w:p>
        </w:tc>
      </w:tr>
      <w:tr w:rsidR="00725DB0" w:rsidRPr="00725DB0" w:rsidTr="00725DB0">
        <w:trPr>
          <w:trHeight w:val="300"/>
        </w:trPr>
        <w:tc>
          <w:tcPr>
            <w:tcW w:w="1905"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14000</w:t>
            </w:r>
          </w:p>
        </w:tc>
        <w:tc>
          <w:tcPr>
            <w:tcW w:w="126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Asset</w:t>
            </w:r>
          </w:p>
        </w:tc>
        <w:tc>
          <w:tcPr>
            <w:tcW w:w="5199"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Due From Other Funds</w:t>
            </w:r>
          </w:p>
        </w:tc>
      </w:tr>
      <w:tr w:rsidR="00725DB0" w:rsidRPr="00725DB0" w:rsidTr="00725DB0">
        <w:trPr>
          <w:trHeight w:val="300"/>
        </w:trPr>
        <w:tc>
          <w:tcPr>
            <w:tcW w:w="1905"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lastRenderedPageBreak/>
              <w:t>15000</w:t>
            </w:r>
          </w:p>
        </w:tc>
        <w:tc>
          <w:tcPr>
            <w:tcW w:w="126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Asset</w:t>
            </w:r>
          </w:p>
        </w:tc>
        <w:tc>
          <w:tcPr>
            <w:tcW w:w="5199"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Non - Current Asset</w:t>
            </w:r>
          </w:p>
        </w:tc>
      </w:tr>
      <w:tr w:rsidR="00725DB0" w:rsidRPr="00725DB0" w:rsidTr="00725DB0">
        <w:trPr>
          <w:trHeight w:val="300"/>
        </w:trPr>
        <w:tc>
          <w:tcPr>
            <w:tcW w:w="1905"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15100</w:t>
            </w:r>
          </w:p>
        </w:tc>
        <w:tc>
          <w:tcPr>
            <w:tcW w:w="126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Asset</w:t>
            </w:r>
          </w:p>
        </w:tc>
        <w:tc>
          <w:tcPr>
            <w:tcW w:w="5199"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Long Term Receivable</w:t>
            </w:r>
          </w:p>
        </w:tc>
      </w:tr>
      <w:tr w:rsidR="00725DB0" w:rsidRPr="00725DB0" w:rsidTr="00725DB0">
        <w:trPr>
          <w:trHeight w:val="300"/>
        </w:trPr>
        <w:tc>
          <w:tcPr>
            <w:tcW w:w="1905"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15200</w:t>
            </w:r>
          </w:p>
        </w:tc>
        <w:tc>
          <w:tcPr>
            <w:tcW w:w="126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Asset</w:t>
            </w:r>
          </w:p>
        </w:tc>
        <w:tc>
          <w:tcPr>
            <w:tcW w:w="5199"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Other Assets</w:t>
            </w:r>
          </w:p>
        </w:tc>
      </w:tr>
      <w:tr w:rsidR="00725DB0" w:rsidRPr="00725DB0" w:rsidTr="00725DB0">
        <w:trPr>
          <w:trHeight w:val="300"/>
        </w:trPr>
        <w:tc>
          <w:tcPr>
            <w:tcW w:w="1905"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15400</w:t>
            </w:r>
          </w:p>
        </w:tc>
        <w:tc>
          <w:tcPr>
            <w:tcW w:w="126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Asset</w:t>
            </w:r>
          </w:p>
        </w:tc>
        <w:tc>
          <w:tcPr>
            <w:tcW w:w="5199"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Property Held For Resale</w:t>
            </w:r>
          </w:p>
        </w:tc>
      </w:tr>
      <w:tr w:rsidR="00725DB0" w:rsidRPr="00725DB0" w:rsidTr="00725DB0">
        <w:trPr>
          <w:trHeight w:val="300"/>
        </w:trPr>
        <w:tc>
          <w:tcPr>
            <w:tcW w:w="1905"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15500</w:t>
            </w:r>
          </w:p>
        </w:tc>
        <w:tc>
          <w:tcPr>
            <w:tcW w:w="126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Asset</w:t>
            </w:r>
          </w:p>
        </w:tc>
        <w:tc>
          <w:tcPr>
            <w:tcW w:w="5199"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Capital Assets</w:t>
            </w:r>
          </w:p>
        </w:tc>
      </w:tr>
      <w:tr w:rsidR="00725DB0" w:rsidRPr="00725DB0" w:rsidTr="00725DB0">
        <w:trPr>
          <w:trHeight w:val="300"/>
        </w:trPr>
        <w:tc>
          <w:tcPr>
            <w:tcW w:w="1905"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b/>
                <w:sz w:val="20"/>
                <w:szCs w:val="20"/>
              </w:rPr>
            </w:pPr>
            <w:r w:rsidRPr="00725DB0">
              <w:rPr>
                <w:b/>
                <w:sz w:val="20"/>
                <w:szCs w:val="20"/>
              </w:rPr>
              <w:t>20000</w:t>
            </w:r>
          </w:p>
        </w:tc>
        <w:tc>
          <w:tcPr>
            <w:tcW w:w="126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b/>
                <w:sz w:val="20"/>
                <w:szCs w:val="20"/>
              </w:rPr>
            </w:pPr>
            <w:r w:rsidRPr="00725DB0">
              <w:rPr>
                <w:b/>
                <w:sz w:val="20"/>
                <w:szCs w:val="20"/>
              </w:rPr>
              <w:t>Liability</w:t>
            </w:r>
          </w:p>
        </w:tc>
        <w:tc>
          <w:tcPr>
            <w:tcW w:w="5199"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b/>
                <w:sz w:val="20"/>
                <w:szCs w:val="20"/>
              </w:rPr>
            </w:pPr>
            <w:r w:rsidRPr="00725DB0">
              <w:rPr>
                <w:b/>
                <w:sz w:val="20"/>
                <w:szCs w:val="20"/>
              </w:rPr>
              <w:t>Liability</w:t>
            </w:r>
          </w:p>
        </w:tc>
      </w:tr>
      <w:tr w:rsidR="00725DB0" w:rsidRPr="00725DB0" w:rsidTr="00725DB0">
        <w:trPr>
          <w:trHeight w:val="300"/>
        </w:trPr>
        <w:tc>
          <w:tcPr>
            <w:tcW w:w="1905"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21000</w:t>
            </w:r>
          </w:p>
        </w:tc>
        <w:tc>
          <w:tcPr>
            <w:tcW w:w="126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Liability</w:t>
            </w:r>
          </w:p>
        </w:tc>
        <w:tc>
          <w:tcPr>
            <w:tcW w:w="5199"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Current Liability</w:t>
            </w:r>
          </w:p>
        </w:tc>
      </w:tr>
      <w:tr w:rsidR="00725DB0" w:rsidRPr="00725DB0" w:rsidTr="00725DB0">
        <w:trPr>
          <w:trHeight w:val="300"/>
        </w:trPr>
        <w:tc>
          <w:tcPr>
            <w:tcW w:w="1905"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21100</w:t>
            </w:r>
          </w:p>
        </w:tc>
        <w:tc>
          <w:tcPr>
            <w:tcW w:w="126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Liability</w:t>
            </w:r>
          </w:p>
        </w:tc>
        <w:tc>
          <w:tcPr>
            <w:tcW w:w="5199"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Accounts Payable</w:t>
            </w:r>
          </w:p>
        </w:tc>
      </w:tr>
      <w:tr w:rsidR="00725DB0" w:rsidRPr="00725DB0" w:rsidTr="00725DB0">
        <w:trPr>
          <w:trHeight w:val="300"/>
        </w:trPr>
        <w:tc>
          <w:tcPr>
            <w:tcW w:w="1905"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21200</w:t>
            </w:r>
          </w:p>
        </w:tc>
        <w:tc>
          <w:tcPr>
            <w:tcW w:w="126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Liability</w:t>
            </w:r>
          </w:p>
        </w:tc>
        <w:tc>
          <w:tcPr>
            <w:tcW w:w="5199"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Accrued Liability</w:t>
            </w:r>
          </w:p>
        </w:tc>
      </w:tr>
      <w:tr w:rsidR="00725DB0" w:rsidRPr="00725DB0" w:rsidTr="00725DB0">
        <w:trPr>
          <w:trHeight w:val="300"/>
        </w:trPr>
        <w:tc>
          <w:tcPr>
            <w:tcW w:w="1905"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21300</w:t>
            </w:r>
          </w:p>
        </w:tc>
        <w:tc>
          <w:tcPr>
            <w:tcW w:w="126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Liability</w:t>
            </w:r>
          </w:p>
        </w:tc>
        <w:tc>
          <w:tcPr>
            <w:tcW w:w="5199"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Payroll Liability</w:t>
            </w:r>
          </w:p>
        </w:tc>
      </w:tr>
      <w:tr w:rsidR="00725DB0" w:rsidRPr="00725DB0" w:rsidTr="00725DB0">
        <w:trPr>
          <w:trHeight w:val="300"/>
        </w:trPr>
        <w:tc>
          <w:tcPr>
            <w:tcW w:w="1905"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21400</w:t>
            </w:r>
          </w:p>
        </w:tc>
        <w:tc>
          <w:tcPr>
            <w:tcW w:w="126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Liability</w:t>
            </w:r>
          </w:p>
        </w:tc>
        <w:tc>
          <w:tcPr>
            <w:tcW w:w="5199"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Other Current Liability</w:t>
            </w:r>
          </w:p>
        </w:tc>
      </w:tr>
      <w:tr w:rsidR="00725DB0" w:rsidRPr="00725DB0" w:rsidTr="00725DB0">
        <w:trPr>
          <w:trHeight w:val="300"/>
        </w:trPr>
        <w:tc>
          <w:tcPr>
            <w:tcW w:w="1905"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22000</w:t>
            </w:r>
          </w:p>
        </w:tc>
        <w:tc>
          <w:tcPr>
            <w:tcW w:w="126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Liability</w:t>
            </w:r>
          </w:p>
        </w:tc>
        <w:tc>
          <w:tcPr>
            <w:tcW w:w="5199"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Due To Other Funds</w:t>
            </w:r>
          </w:p>
        </w:tc>
      </w:tr>
      <w:tr w:rsidR="00725DB0" w:rsidRPr="00725DB0" w:rsidTr="00725DB0">
        <w:trPr>
          <w:trHeight w:val="300"/>
        </w:trPr>
        <w:tc>
          <w:tcPr>
            <w:tcW w:w="1905"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25000</w:t>
            </w:r>
          </w:p>
        </w:tc>
        <w:tc>
          <w:tcPr>
            <w:tcW w:w="126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Liability</w:t>
            </w:r>
          </w:p>
        </w:tc>
        <w:tc>
          <w:tcPr>
            <w:tcW w:w="5199"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Non-Current Liability</w:t>
            </w:r>
          </w:p>
        </w:tc>
      </w:tr>
      <w:tr w:rsidR="00725DB0" w:rsidRPr="00725DB0" w:rsidTr="00725DB0">
        <w:trPr>
          <w:trHeight w:val="300"/>
        </w:trPr>
        <w:tc>
          <w:tcPr>
            <w:tcW w:w="1905"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25100</w:t>
            </w:r>
          </w:p>
        </w:tc>
        <w:tc>
          <w:tcPr>
            <w:tcW w:w="126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Liability</w:t>
            </w:r>
          </w:p>
        </w:tc>
        <w:tc>
          <w:tcPr>
            <w:tcW w:w="5199"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A751D5" w:rsidP="00725DB0">
            <w:pPr>
              <w:rPr>
                <w:sz w:val="20"/>
                <w:szCs w:val="20"/>
              </w:rPr>
            </w:pPr>
            <w:r w:rsidRPr="00A751D5">
              <w:rPr>
                <w:sz w:val="20"/>
                <w:szCs w:val="20"/>
              </w:rPr>
              <w:t>Non-Current</w:t>
            </w:r>
            <w:r w:rsidR="00725DB0" w:rsidRPr="00725DB0">
              <w:rPr>
                <w:sz w:val="20"/>
                <w:szCs w:val="20"/>
              </w:rPr>
              <w:t xml:space="preserve"> Accrued Liability</w:t>
            </w:r>
          </w:p>
        </w:tc>
      </w:tr>
      <w:tr w:rsidR="00725DB0" w:rsidRPr="00725DB0" w:rsidTr="00725DB0">
        <w:trPr>
          <w:trHeight w:val="300"/>
        </w:trPr>
        <w:tc>
          <w:tcPr>
            <w:tcW w:w="1905"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25200</w:t>
            </w:r>
          </w:p>
        </w:tc>
        <w:tc>
          <w:tcPr>
            <w:tcW w:w="126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Liability</w:t>
            </w:r>
          </w:p>
        </w:tc>
        <w:tc>
          <w:tcPr>
            <w:tcW w:w="5199"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 xml:space="preserve">Other </w:t>
            </w:r>
            <w:r w:rsidR="00A751D5" w:rsidRPr="00A751D5">
              <w:rPr>
                <w:sz w:val="20"/>
                <w:szCs w:val="20"/>
              </w:rPr>
              <w:t>Non-Current</w:t>
            </w:r>
            <w:r w:rsidRPr="00725DB0">
              <w:rPr>
                <w:sz w:val="20"/>
                <w:szCs w:val="20"/>
              </w:rPr>
              <w:t xml:space="preserve"> Liability</w:t>
            </w:r>
          </w:p>
        </w:tc>
      </w:tr>
      <w:tr w:rsidR="00725DB0" w:rsidRPr="00725DB0" w:rsidTr="00725DB0">
        <w:trPr>
          <w:trHeight w:val="300"/>
        </w:trPr>
        <w:tc>
          <w:tcPr>
            <w:tcW w:w="1905"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25300</w:t>
            </w:r>
          </w:p>
        </w:tc>
        <w:tc>
          <w:tcPr>
            <w:tcW w:w="126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Liability</w:t>
            </w:r>
          </w:p>
        </w:tc>
        <w:tc>
          <w:tcPr>
            <w:tcW w:w="5199"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Deferred/Unearned Revenue</w:t>
            </w:r>
          </w:p>
        </w:tc>
      </w:tr>
      <w:tr w:rsidR="00725DB0" w:rsidRPr="00725DB0" w:rsidTr="00725DB0">
        <w:trPr>
          <w:trHeight w:val="300"/>
        </w:trPr>
        <w:tc>
          <w:tcPr>
            <w:tcW w:w="1905"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25400</w:t>
            </w:r>
          </w:p>
        </w:tc>
        <w:tc>
          <w:tcPr>
            <w:tcW w:w="126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Liability</w:t>
            </w:r>
          </w:p>
        </w:tc>
        <w:tc>
          <w:tcPr>
            <w:tcW w:w="5199"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Long Term Debts</w:t>
            </w:r>
          </w:p>
        </w:tc>
      </w:tr>
      <w:tr w:rsidR="00725DB0" w:rsidRPr="00725DB0" w:rsidTr="00725DB0">
        <w:trPr>
          <w:trHeight w:val="300"/>
        </w:trPr>
        <w:tc>
          <w:tcPr>
            <w:tcW w:w="1905"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25500</w:t>
            </w:r>
          </w:p>
        </w:tc>
        <w:tc>
          <w:tcPr>
            <w:tcW w:w="126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Liability</w:t>
            </w:r>
          </w:p>
        </w:tc>
        <w:tc>
          <w:tcPr>
            <w:tcW w:w="5199"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Asset Forfeiture</w:t>
            </w:r>
          </w:p>
        </w:tc>
      </w:tr>
      <w:tr w:rsidR="00725DB0" w:rsidRPr="00725DB0" w:rsidTr="00725DB0">
        <w:trPr>
          <w:trHeight w:val="300"/>
        </w:trPr>
        <w:tc>
          <w:tcPr>
            <w:tcW w:w="1905"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b/>
                <w:sz w:val="20"/>
                <w:szCs w:val="20"/>
              </w:rPr>
            </w:pPr>
            <w:r w:rsidRPr="00725DB0">
              <w:rPr>
                <w:b/>
                <w:sz w:val="20"/>
                <w:szCs w:val="20"/>
              </w:rPr>
              <w:t>30000</w:t>
            </w:r>
          </w:p>
        </w:tc>
        <w:tc>
          <w:tcPr>
            <w:tcW w:w="126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b/>
                <w:sz w:val="20"/>
                <w:szCs w:val="20"/>
              </w:rPr>
            </w:pPr>
            <w:r w:rsidRPr="00725DB0">
              <w:rPr>
                <w:b/>
                <w:sz w:val="20"/>
                <w:szCs w:val="20"/>
              </w:rPr>
              <w:t>Fund Balance</w:t>
            </w:r>
          </w:p>
        </w:tc>
        <w:tc>
          <w:tcPr>
            <w:tcW w:w="5199"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b/>
                <w:sz w:val="20"/>
                <w:szCs w:val="20"/>
              </w:rPr>
            </w:pPr>
            <w:r w:rsidRPr="00725DB0">
              <w:rPr>
                <w:b/>
                <w:sz w:val="20"/>
                <w:szCs w:val="20"/>
              </w:rPr>
              <w:t>Fund Balance</w:t>
            </w:r>
          </w:p>
        </w:tc>
      </w:tr>
      <w:tr w:rsidR="00725DB0" w:rsidRPr="00725DB0" w:rsidTr="00725DB0">
        <w:trPr>
          <w:trHeight w:val="300"/>
        </w:trPr>
        <w:tc>
          <w:tcPr>
            <w:tcW w:w="1905"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b/>
                <w:sz w:val="20"/>
                <w:szCs w:val="20"/>
              </w:rPr>
            </w:pPr>
            <w:r w:rsidRPr="00725DB0">
              <w:rPr>
                <w:b/>
                <w:sz w:val="20"/>
                <w:szCs w:val="20"/>
              </w:rPr>
              <w:t>40000</w:t>
            </w:r>
          </w:p>
        </w:tc>
        <w:tc>
          <w:tcPr>
            <w:tcW w:w="126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b/>
                <w:sz w:val="20"/>
                <w:szCs w:val="20"/>
              </w:rPr>
            </w:pPr>
            <w:r w:rsidRPr="00725DB0">
              <w:rPr>
                <w:b/>
                <w:sz w:val="20"/>
                <w:szCs w:val="20"/>
              </w:rPr>
              <w:t>Revenue</w:t>
            </w:r>
          </w:p>
        </w:tc>
        <w:tc>
          <w:tcPr>
            <w:tcW w:w="5199"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b/>
                <w:sz w:val="20"/>
                <w:szCs w:val="20"/>
              </w:rPr>
            </w:pPr>
            <w:r w:rsidRPr="00725DB0">
              <w:rPr>
                <w:b/>
                <w:sz w:val="20"/>
                <w:szCs w:val="20"/>
              </w:rPr>
              <w:t>Revenue</w:t>
            </w:r>
          </w:p>
        </w:tc>
      </w:tr>
      <w:tr w:rsidR="00725DB0" w:rsidRPr="00725DB0" w:rsidTr="00725DB0">
        <w:trPr>
          <w:trHeight w:val="300"/>
        </w:trPr>
        <w:tc>
          <w:tcPr>
            <w:tcW w:w="1905"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41100</w:t>
            </w:r>
          </w:p>
        </w:tc>
        <w:tc>
          <w:tcPr>
            <w:tcW w:w="126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Revenue</w:t>
            </w:r>
          </w:p>
        </w:tc>
        <w:tc>
          <w:tcPr>
            <w:tcW w:w="5199"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Property Taxes</w:t>
            </w:r>
          </w:p>
        </w:tc>
      </w:tr>
      <w:tr w:rsidR="00725DB0" w:rsidRPr="00725DB0" w:rsidTr="00725DB0">
        <w:trPr>
          <w:trHeight w:val="300"/>
        </w:trPr>
        <w:tc>
          <w:tcPr>
            <w:tcW w:w="1905"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41200</w:t>
            </w:r>
          </w:p>
        </w:tc>
        <w:tc>
          <w:tcPr>
            <w:tcW w:w="126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Revenue</w:t>
            </w:r>
          </w:p>
        </w:tc>
        <w:tc>
          <w:tcPr>
            <w:tcW w:w="5199"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Special Assessment Revenue</w:t>
            </w:r>
          </w:p>
        </w:tc>
      </w:tr>
      <w:tr w:rsidR="00725DB0" w:rsidRPr="00725DB0" w:rsidTr="00725DB0">
        <w:trPr>
          <w:trHeight w:val="300"/>
        </w:trPr>
        <w:tc>
          <w:tcPr>
            <w:tcW w:w="1905"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41300</w:t>
            </w:r>
          </w:p>
        </w:tc>
        <w:tc>
          <w:tcPr>
            <w:tcW w:w="126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Revenue</w:t>
            </w:r>
          </w:p>
        </w:tc>
        <w:tc>
          <w:tcPr>
            <w:tcW w:w="5199"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Sales Taxes</w:t>
            </w:r>
          </w:p>
        </w:tc>
      </w:tr>
      <w:tr w:rsidR="00725DB0" w:rsidRPr="00725DB0" w:rsidTr="00725DB0">
        <w:trPr>
          <w:trHeight w:val="300"/>
        </w:trPr>
        <w:tc>
          <w:tcPr>
            <w:tcW w:w="1905"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41400</w:t>
            </w:r>
          </w:p>
        </w:tc>
        <w:tc>
          <w:tcPr>
            <w:tcW w:w="126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Revenue</w:t>
            </w:r>
          </w:p>
        </w:tc>
        <w:tc>
          <w:tcPr>
            <w:tcW w:w="5199"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Other Taxes</w:t>
            </w:r>
          </w:p>
        </w:tc>
      </w:tr>
      <w:tr w:rsidR="00725DB0" w:rsidRPr="00725DB0" w:rsidTr="00725DB0">
        <w:trPr>
          <w:trHeight w:val="300"/>
        </w:trPr>
        <w:tc>
          <w:tcPr>
            <w:tcW w:w="1905"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41600</w:t>
            </w:r>
          </w:p>
        </w:tc>
        <w:tc>
          <w:tcPr>
            <w:tcW w:w="126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Revenue</w:t>
            </w:r>
          </w:p>
        </w:tc>
        <w:tc>
          <w:tcPr>
            <w:tcW w:w="5199"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Franchise Fees</w:t>
            </w:r>
          </w:p>
        </w:tc>
      </w:tr>
      <w:tr w:rsidR="00725DB0" w:rsidRPr="00725DB0" w:rsidTr="00725DB0">
        <w:trPr>
          <w:trHeight w:val="300"/>
        </w:trPr>
        <w:tc>
          <w:tcPr>
            <w:tcW w:w="1905"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41800</w:t>
            </w:r>
          </w:p>
        </w:tc>
        <w:tc>
          <w:tcPr>
            <w:tcW w:w="126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Revenue</w:t>
            </w:r>
          </w:p>
        </w:tc>
        <w:tc>
          <w:tcPr>
            <w:tcW w:w="5199"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Intergovernmental Revenue - Federal</w:t>
            </w:r>
          </w:p>
        </w:tc>
      </w:tr>
      <w:tr w:rsidR="00725DB0" w:rsidRPr="00725DB0" w:rsidTr="00725DB0">
        <w:trPr>
          <w:trHeight w:val="300"/>
        </w:trPr>
        <w:tc>
          <w:tcPr>
            <w:tcW w:w="1905"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41900</w:t>
            </w:r>
          </w:p>
        </w:tc>
        <w:tc>
          <w:tcPr>
            <w:tcW w:w="126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Revenue</w:t>
            </w:r>
          </w:p>
        </w:tc>
        <w:tc>
          <w:tcPr>
            <w:tcW w:w="5199"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Intergovernmental Revenue - State</w:t>
            </w:r>
          </w:p>
        </w:tc>
      </w:tr>
      <w:tr w:rsidR="00725DB0" w:rsidRPr="00725DB0" w:rsidTr="00725DB0">
        <w:trPr>
          <w:trHeight w:val="300"/>
        </w:trPr>
        <w:tc>
          <w:tcPr>
            <w:tcW w:w="1905"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42100</w:t>
            </w:r>
          </w:p>
        </w:tc>
        <w:tc>
          <w:tcPr>
            <w:tcW w:w="126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Revenue</w:t>
            </w:r>
          </w:p>
        </w:tc>
        <w:tc>
          <w:tcPr>
            <w:tcW w:w="5199"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Intergovernmental Revenue - County</w:t>
            </w:r>
          </w:p>
        </w:tc>
      </w:tr>
      <w:tr w:rsidR="00725DB0" w:rsidRPr="00725DB0" w:rsidTr="00725DB0">
        <w:trPr>
          <w:trHeight w:val="300"/>
        </w:trPr>
        <w:tc>
          <w:tcPr>
            <w:tcW w:w="1905"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42200</w:t>
            </w:r>
          </w:p>
        </w:tc>
        <w:tc>
          <w:tcPr>
            <w:tcW w:w="126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Revenue</w:t>
            </w:r>
          </w:p>
        </w:tc>
        <w:tc>
          <w:tcPr>
            <w:tcW w:w="5199"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Intergovernmental Revenue - Local Agency</w:t>
            </w:r>
          </w:p>
        </w:tc>
      </w:tr>
      <w:tr w:rsidR="00725DB0" w:rsidRPr="00725DB0" w:rsidTr="00725DB0">
        <w:trPr>
          <w:trHeight w:val="300"/>
        </w:trPr>
        <w:tc>
          <w:tcPr>
            <w:tcW w:w="1905"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42300</w:t>
            </w:r>
          </w:p>
        </w:tc>
        <w:tc>
          <w:tcPr>
            <w:tcW w:w="126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Revenue</w:t>
            </w:r>
          </w:p>
        </w:tc>
        <w:tc>
          <w:tcPr>
            <w:tcW w:w="5199"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Fines &amp; Forfeiture</w:t>
            </w:r>
          </w:p>
        </w:tc>
      </w:tr>
      <w:tr w:rsidR="00725DB0" w:rsidRPr="00725DB0" w:rsidTr="00725DB0">
        <w:trPr>
          <w:trHeight w:val="300"/>
        </w:trPr>
        <w:tc>
          <w:tcPr>
            <w:tcW w:w="1905"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42400</w:t>
            </w:r>
          </w:p>
        </w:tc>
        <w:tc>
          <w:tcPr>
            <w:tcW w:w="126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Revenue</w:t>
            </w:r>
          </w:p>
        </w:tc>
        <w:tc>
          <w:tcPr>
            <w:tcW w:w="5199"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 xml:space="preserve">License  </w:t>
            </w:r>
          </w:p>
        </w:tc>
      </w:tr>
      <w:tr w:rsidR="00725DB0" w:rsidRPr="00725DB0" w:rsidTr="00725DB0">
        <w:trPr>
          <w:trHeight w:val="300"/>
        </w:trPr>
        <w:tc>
          <w:tcPr>
            <w:tcW w:w="1905"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42500</w:t>
            </w:r>
          </w:p>
        </w:tc>
        <w:tc>
          <w:tcPr>
            <w:tcW w:w="126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Revenue</w:t>
            </w:r>
          </w:p>
        </w:tc>
        <w:tc>
          <w:tcPr>
            <w:tcW w:w="5199"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Permits</w:t>
            </w:r>
          </w:p>
        </w:tc>
      </w:tr>
      <w:tr w:rsidR="00725DB0" w:rsidRPr="00725DB0" w:rsidTr="00725DB0">
        <w:trPr>
          <w:trHeight w:val="300"/>
        </w:trPr>
        <w:tc>
          <w:tcPr>
            <w:tcW w:w="1905"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43000</w:t>
            </w:r>
          </w:p>
        </w:tc>
        <w:tc>
          <w:tcPr>
            <w:tcW w:w="126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Revenue</w:t>
            </w:r>
          </w:p>
        </w:tc>
        <w:tc>
          <w:tcPr>
            <w:tcW w:w="5199"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Fees And Charges For Services</w:t>
            </w:r>
          </w:p>
        </w:tc>
      </w:tr>
      <w:tr w:rsidR="00725DB0" w:rsidRPr="00725DB0" w:rsidTr="00725DB0">
        <w:trPr>
          <w:trHeight w:val="300"/>
        </w:trPr>
        <w:tc>
          <w:tcPr>
            <w:tcW w:w="1905"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43400</w:t>
            </w:r>
          </w:p>
        </w:tc>
        <w:tc>
          <w:tcPr>
            <w:tcW w:w="126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Revenue</w:t>
            </w:r>
          </w:p>
        </w:tc>
        <w:tc>
          <w:tcPr>
            <w:tcW w:w="5199"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Other Fees</w:t>
            </w:r>
          </w:p>
        </w:tc>
      </w:tr>
      <w:tr w:rsidR="00725DB0" w:rsidRPr="00725DB0" w:rsidTr="00725DB0">
        <w:trPr>
          <w:trHeight w:val="300"/>
        </w:trPr>
        <w:tc>
          <w:tcPr>
            <w:tcW w:w="1905"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43500</w:t>
            </w:r>
          </w:p>
        </w:tc>
        <w:tc>
          <w:tcPr>
            <w:tcW w:w="126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Revenue</w:t>
            </w:r>
          </w:p>
        </w:tc>
        <w:tc>
          <w:tcPr>
            <w:tcW w:w="5199"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Utility Fees</w:t>
            </w:r>
          </w:p>
        </w:tc>
      </w:tr>
      <w:tr w:rsidR="00725DB0" w:rsidRPr="00725DB0" w:rsidTr="00725DB0">
        <w:trPr>
          <w:trHeight w:val="300"/>
        </w:trPr>
        <w:tc>
          <w:tcPr>
            <w:tcW w:w="1905"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44000</w:t>
            </w:r>
          </w:p>
        </w:tc>
        <w:tc>
          <w:tcPr>
            <w:tcW w:w="126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Revenue</w:t>
            </w:r>
          </w:p>
        </w:tc>
        <w:tc>
          <w:tcPr>
            <w:tcW w:w="5199"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Investment Income</w:t>
            </w:r>
          </w:p>
        </w:tc>
      </w:tr>
      <w:tr w:rsidR="00725DB0" w:rsidRPr="00725DB0" w:rsidTr="00725DB0">
        <w:trPr>
          <w:trHeight w:val="300"/>
        </w:trPr>
        <w:tc>
          <w:tcPr>
            <w:tcW w:w="1905"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45000</w:t>
            </w:r>
          </w:p>
        </w:tc>
        <w:tc>
          <w:tcPr>
            <w:tcW w:w="126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Revenue</w:t>
            </w:r>
          </w:p>
        </w:tc>
        <w:tc>
          <w:tcPr>
            <w:tcW w:w="5199"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Internal Service Charges</w:t>
            </w:r>
          </w:p>
        </w:tc>
      </w:tr>
      <w:tr w:rsidR="00725DB0" w:rsidRPr="00725DB0" w:rsidTr="00725DB0">
        <w:trPr>
          <w:trHeight w:val="300"/>
        </w:trPr>
        <w:tc>
          <w:tcPr>
            <w:tcW w:w="1905"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lastRenderedPageBreak/>
              <w:t>46000</w:t>
            </w:r>
          </w:p>
        </w:tc>
        <w:tc>
          <w:tcPr>
            <w:tcW w:w="126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Revenue</w:t>
            </w:r>
          </w:p>
        </w:tc>
        <w:tc>
          <w:tcPr>
            <w:tcW w:w="5199"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Other Revenue</w:t>
            </w:r>
          </w:p>
        </w:tc>
      </w:tr>
      <w:tr w:rsidR="00725DB0" w:rsidRPr="00725DB0" w:rsidTr="00725DB0">
        <w:trPr>
          <w:trHeight w:val="300"/>
        </w:trPr>
        <w:tc>
          <w:tcPr>
            <w:tcW w:w="1905"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49000</w:t>
            </w:r>
          </w:p>
        </w:tc>
        <w:tc>
          <w:tcPr>
            <w:tcW w:w="126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Revenue</w:t>
            </w:r>
          </w:p>
        </w:tc>
        <w:tc>
          <w:tcPr>
            <w:tcW w:w="5199"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Other Resources - Operating Transfers In</w:t>
            </w:r>
          </w:p>
        </w:tc>
      </w:tr>
      <w:tr w:rsidR="00725DB0" w:rsidRPr="00725DB0" w:rsidTr="00725DB0">
        <w:trPr>
          <w:trHeight w:val="300"/>
        </w:trPr>
        <w:tc>
          <w:tcPr>
            <w:tcW w:w="1905"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b/>
                <w:sz w:val="20"/>
                <w:szCs w:val="20"/>
              </w:rPr>
            </w:pPr>
            <w:r w:rsidRPr="00725DB0">
              <w:rPr>
                <w:b/>
                <w:sz w:val="20"/>
                <w:szCs w:val="20"/>
              </w:rPr>
              <w:t>50000</w:t>
            </w:r>
          </w:p>
        </w:tc>
        <w:tc>
          <w:tcPr>
            <w:tcW w:w="126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b/>
                <w:sz w:val="20"/>
                <w:szCs w:val="20"/>
              </w:rPr>
            </w:pPr>
            <w:r w:rsidRPr="00725DB0">
              <w:rPr>
                <w:b/>
                <w:sz w:val="20"/>
                <w:szCs w:val="20"/>
              </w:rPr>
              <w:t>Expense</w:t>
            </w:r>
          </w:p>
        </w:tc>
        <w:tc>
          <w:tcPr>
            <w:tcW w:w="5199"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b/>
                <w:sz w:val="20"/>
                <w:szCs w:val="20"/>
              </w:rPr>
            </w:pPr>
            <w:r w:rsidRPr="00725DB0">
              <w:rPr>
                <w:b/>
                <w:sz w:val="20"/>
                <w:szCs w:val="20"/>
              </w:rPr>
              <w:t>Employee Services</w:t>
            </w:r>
          </w:p>
        </w:tc>
      </w:tr>
      <w:tr w:rsidR="00725DB0" w:rsidRPr="00725DB0" w:rsidTr="00725DB0">
        <w:trPr>
          <w:trHeight w:val="300"/>
        </w:trPr>
        <w:tc>
          <w:tcPr>
            <w:tcW w:w="1905"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51000</w:t>
            </w:r>
          </w:p>
        </w:tc>
        <w:tc>
          <w:tcPr>
            <w:tcW w:w="126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Expense</w:t>
            </w:r>
          </w:p>
        </w:tc>
        <w:tc>
          <w:tcPr>
            <w:tcW w:w="5199"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Salaries And Wages</w:t>
            </w:r>
          </w:p>
        </w:tc>
      </w:tr>
      <w:tr w:rsidR="00725DB0" w:rsidRPr="00725DB0" w:rsidTr="00725DB0">
        <w:trPr>
          <w:trHeight w:val="300"/>
        </w:trPr>
        <w:tc>
          <w:tcPr>
            <w:tcW w:w="1905"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51100</w:t>
            </w:r>
          </w:p>
        </w:tc>
        <w:tc>
          <w:tcPr>
            <w:tcW w:w="126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Expense</w:t>
            </w:r>
          </w:p>
        </w:tc>
        <w:tc>
          <w:tcPr>
            <w:tcW w:w="5199"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Salaries And Wages</w:t>
            </w:r>
          </w:p>
        </w:tc>
      </w:tr>
      <w:tr w:rsidR="00725DB0" w:rsidRPr="00725DB0" w:rsidTr="00725DB0">
        <w:trPr>
          <w:trHeight w:val="300"/>
        </w:trPr>
        <w:tc>
          <w:tcPr>
            <w:tcW w:w="1905"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51200</w:t>
            </w:r>
          </w:p>
        </w:tc>
        <w:tc>
          <w:tcPr>
            <w:tcW w:w="126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Expense</w:t>
            </w:r>
          </w:p>
        </w:tc>
        <w:tc>
          <w:tcPr>
            <w:tcW w:w="5199"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Paid And Unpaid Leave</w:t>
            </w:r>
          </w:p>
        </w:tc>
      </w:tr>
      <w:tr w:rsidR="00725DB0" w:rsidRPr="00725DB0" w:rsidTr="00725DB0">
        <w:trPr>
          <w:trHeight w:val="300"/>
        </w:trPr>
        <w:tc>
          <w:tcPr>
            <w:tcW w:w="1905"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51300</w:t>
            </w:r>
          </w:p>
        </w:tc>
        <w:tc>
          <w:tcPr>
            <w:tcW w:w="126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Expense</w:t>
            </w:r>
          </w:p>
        </w:tc>
        <w:tc>
          <w:tcPr>
            <w:tcW w:w="5199"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Premium Pay</w:t>
            </w:r>
          </w:p>
        </w:tc>
      </w:tr>
      <w:tr w:rsidR="00725DB0" w:rsidRPr="00725DB0" w:rsidTr="00725DB0">
        <w:trPr>
          <w:trHeight w:val="300"/>
        </w:trPr>
        <w:tc>
          <w:tcPr>
            <w:tcW w:w="1905"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55000</w:t>
            </w:r>
          </w:p>
        </w:tc>
        <w:tc>
          <w:tcPr>
            <w:tcW w:w="126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Expense</w:t>
            </w:r>
          </w:p>
        </w:tc>
        <w:tc>
          <w:tcPr>
            <w:tcW w:w="5199"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Employee Benefits</w:t>
            </w:r>
          </w:p>
        </w:tc>
      </w:tr>
      <w:tr w:rsidR="00725DB0" w:rsidRPr="00725DB0" w:rsidTr="00725DB0">
        <w:trPr>
          <w:trHeight w:val="300"/>
        </w:trPr>
        <w:tc>
          <w:tcPr>
            <w:tcW w:w="1905"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55100</w:t>
            </w:r>
          </w:p>
        </w:tc>
        <w:tc>
          <w:tcPr>
            <w:tcW w:w="126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Expense</w:t>
            </w:r>
          </w:p>
        </w:tc>
        <w:tc>
          <w:tcPr>
            <w:tcW w:w="5199"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Employee Benefits</w:t>
            </w:r>
          </w:p>
        </w:tc>
      </w:tr>
      <w:tr w:rsidR="00725DB0" w:rsidRPr="00725DB0" w:rsidTr="00725DB0">
        <w:trPr>
          <w:trHeight w:val="300"/>
        </w:trPr>
        <w:tc>
          <w:tcPr>
            <w:tcW w:w="1905"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55300</w:t>
            </w:r>
          </w:p>
        </w:tc>
        <w:tc>
          <w:tcPr>
            <w:tcW w:w="126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Expense</w:t>
            </w:r>
          </w:p>
        </w:tc>
        <w:tc>
          <w:tcPr>
            <w:tcW w:w="5199"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Workers Compensation Premium</w:t>
            </w:r>
          </w:p>
        </w:tc>
      </w:tr>
      <w:tr w:rsidR="00725DB0" w:rsidRPr="00725DB0" w:rsidTr="00725DB0">
        <w:trPr>
          <w:trHeight w:val="300"/>
        </w:trPr>
        <w:tc>
          <w:tcPr>
            <w:tcW w:w="1905"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b/>
                <w:sz w:val="20"/>
                <w:szCs w:val="20"/>
              </w:rPr>
            </w:pPr>
            <w:r w:rsidRPr="00725DB0">
              <w:rPr>
                <w:b/>
                <w:sz w:val="20"/>
                <w:szCs w:val="20"/>
              </w:rPr>
              <w:t>60000</w:t>
            </w:r>
          </w:p>
        </w:tc>
        <w:tc>
          <w:tcPr>
            <w:tcW w:w="126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b/>
                <w:sz w:val="20"/>
                <w:szCs w:val="20"/>
              </w:rPr>
            </w:pPr>
            <w:r w:rsidRPr="00725DB0">
              <w:rPr>
                <w:b/>
                <w:sz w:val="20"/>
                <w:szCs w:val="20"/>
              </w:rPr>
              <w:t>Expense</w:t>
            </w:r>
          </w:p>
        </w:tc>
        <w:tc>
          <w:tcPr>
            <w:tcW w:w="5199"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b/>
                <w:sz w:val="20"/>
                <w:szCs w:val="20"/>
              </w:rPr>
            </w:pPr>
            <w:r w:rsidRPr="00725DB0">
              <w:rPr>
                <w:b/>
                <w:sz w:val="20"/>
                <w:szCs w:val="20"/>
              </w:rPr>
              <w:t>Operating Expenditures</w:t>
            </w:r>
          </w:p>
        </w:tc>
      </w:tr>
      <w:tr w:rsidR="00725DB0" w:rsidRPr="00725DB0" w:rsidTr="00725DB0">
        <w:trPr>
          <w:trHeight w:val="300"/>
        </w:trPr>
        <w:tc>
          <w:tcPr>
            <w:tcW w:w="1905"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61000</w:t>
            </w:r>
          </w:p>
        </w:tc>
        <w:tc>
          <w:tcPr>
            <w:tcW w:w="126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Expense</w:t>
            </w:r>
          </w:p>
        </w:tc>
        <w:tc>
          <w:tcPr>
            <w:tcW w:w="5199"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Maintenance &amp; Utilities</w:t>
            </w:r>
          </w:p>
        </w:tc>
      </w:tr>
      <w:tr w:rsidR="00725DB0" w:rsidRPr="00725DB0" w:rsidTr="00725DB0">
        <w:trPr>
          <w:trHeight w:val="300"/>
        </w:trPr>
        <w:tc>
          <w:tcPr>
            <w:tcW w:w="1905"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61100</w:t>
            </w:r>
          </w:p>
        </w:tc>
        <w:tc>
          <w:tcPr>
            <w:tcW w:w="126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Expense</w:t>
            </w:r>
          </w:p>
        </w:tc>
        <w:tc>
          <w:tcPr>
            <w:tcW w:w="5199"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Maintenance</w:t>
            </w:r>
          </w:p>
        </w:tc>
      </w:tr>
      <w:tr w:rsidR="00725DB0" w:rsidRPr="00725DB0" w:rsidTr="00725DB0">
        <w:trPr>
          <w:trHeight w:val="300"/>
        </w:trPr>
        <w:tc>
          <w:tcPr>
            <w:tcW w:w="1905"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61500</w:t>
            </w:r>
          </w:p>
        </w:tc>
        <w:tc>
          <w:tcPr>
            <w:tcW w:w="126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Expense</w:t>
            </w:r>
          </w:p>
        </w:tc>
        <w:tc>
          <w:tcPr>
            <w:tcW w:w="5199"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Utilities</w:t>
            </w:r>
          </w:p>
        </w:tc>
      </w:tr>
      <w:tr w:rsidR="00725DB0" w:rsidRPr="00725DB0" w:rsidTr="00725DB0">
        <w:trPr>
          <w:trHeight w:val="300"/>
        </w:trPr>
        <w:tc>
          <w:tcPr>
            <w:tcW w:w="1905"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62000</w:t>
            </w:r>
          </w:p>
        </w:tc>
        <w:tc>
          <w:tcPr>
            <w:tcW w:w="126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Expense</w:t>
            </w:r>
          </w:p>
        </w:tc>
        <w:tc>
          <w:tcPr>
            <w:tcW w:w="5199"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Supplies &amp; Services</w:t>
            </w:r>
          </w:p>
        </w:tc>
      </w:tr>
      <w:tr w:rsidR="00725DB0" w:rsidRPr="00725DB0" w:rsidTr="00725DB0">
        <w:trPr>
          <w:trHeight w:val="300"/>
        </w:trPr>
        <w:tc>
          <w:tcPr>
            <w:tcW w:w="1905"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62100</w:t>
            </w:r>
          </w:p>
        </w:tc>
        <w:tc>
          <w:tcPr>
            <w:tcW w:w="126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Expense</w:t>
            </w:r>
          </w:p>
        </w:tc>
        <w:tc>
          <w:tcPr>
            <w:tcW w:w="5199"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Supplies</w:t>
            </w:r>
          </w:p>
        </w:tc>
      </w:tr>
      <w:tr w:rsidR="00725DB0" w:rsidRPr="00725DB0" w:rsidTr="00725DB0">
        <w:trPr>
          <w:trHeight w:val="300"/>
        </w:trPr>
        <w:tc>
          <w:tcPr>
            <w:tcW w:w="1905"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62200</w:t>
            </w:r>
          </w:p>
        </w:tc>
        <w:tc>
          <w:tcPr>
            <w:tcW w:w="126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Expense</w:t>
            </w:r>
          </w:p>
        </w:tc>
        <w:tc>
          <w:tcPr>
            <w:tcW w:w="5199"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Services</w:t>
            </w:r>
          </w:p>
        </w:tc>
      </w:tr>
      <w:tr w:rsidR="00725DB0" w:rsidRPr="00725DB0" w:rsidTr="00725DB0">
        <w:trPr>
          <w:trHeight w:val="300"/>
        </w:trPr>
        <w:tc>
          <w:tcPr>
            <w:tcW w:w="1905"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62300</w:t>
            </w:r>
          </w:p>
        </w:tc>
        <w:tc>
          <w:tcPr>
            <w:tcW w:w="126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Expense</w:t>
            </w:r>
          </w:p>
        </w:tc>
        <w:tc>
          <w:tcPr>
            <w:tcW w:w="5199"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Travel &amp; Education Expenditures</w:t>
            </w:r>
          </w:p>
        </w:tc>
      </w:tr>
      <w:tr w:rsidR="00725DB0" w:rsidRPr="00725DB0" w:rsidTr="00725DB0">
        <w:trPr>
          <w:trHeight w:val="300"/>
        </w:trPr>
        <w:tc>
          <w:tcPr>
            <w:tcW w:w="1905"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62500</w:t>
            </w:r>
          </w:p>
        </w:tc>
        <w:tc>
          <w:tcPr>
            <w:tcW w:w="126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Expense</w:t>
            </w:r>
          </w:p>
        </w:tc>
        <w:tc>
          <w:tcPr>
            <w:tcW w:w="5199"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Internal Service Charges</w:t>
            </w:r>
          </w:p>
        </w:tc>
      </w:tr>
      <w:tr w:rsidR="00725DB0" w:rsidRPr="00725DB0" w:rsidTr="00725DB0">
        <w:trPr>
          <w:trHeight w:val="300"/>
        </w:trPr>
        <w:tc>
          <w:tcPr>
            <w:tcW w:w="1905"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63000</w:t>
            </w:r>
          </w:p>
        </w:tc>
        <w:tc>
          <w:tcPr>
            <w:tcW w:w="126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Expense</w:t>
            </w:r>
          </w:p>
        </w:tc>
        <w:tc>
          <w:tcPr>
            <w:tcW w:w="5199"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sz w:val="20"/>
                <w:szCs w:val="20"/>
              </w:rPr>
            </w:pPr>
            <w:r w:rsidRPr="00725DB0">
              <w:rPr>
                <w:sz w:val="20"/>
                <w:szCs w:val="20"/>
              </w:rPr>
              <w:t>Debt Service</w:t>
            </w:r>
          </w:p>
        </w:tc>
      </w:tr>
      <w:tr w:rsidR="00725DB0" w:rsidRPr="00725DB0" w:rsidTr="00725DB0">
        <w:trPr>
          <w:trHeight w:val="300"/>
        </w:trPr>
        <w:tc>
          <w:tcPr>
            <w:tcW w:w="1905"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b/>
                <w:sz w:val="20"/>
                <w:szCs w:val="20"/>
              </w:rPr>
            </w:pPr>
            <w:r w:rsidRPr="00725DB0">
              <w:rPr>
                <w:b/>
                <w:sz w:val="20"/>
                <w:szCs w:val="20"/>
              </w:rPr>
              <w:t>70000</w:t>
            </w:r>
          </w:p>
        </w:tc>
        <w:tc>
          <w:tcPr>
            <w:tcW w:w="126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b/>
                <w:sz w:val="20"/>
                <w:szCs w:val="20"/>
              </w:rPr>
            </w:pPr>
            <w:r w:rsidRPr="00725DB0">
              <w:rPr>
                <w:b/>
                <w:sz w:val="20"/>
                <w:szCs w:val="20"/>
              </w:rPr>
              <w:t>Expense</w:t>
            </w:r>
          </w:p>
        </w:tc>
        <w:tc>
          <w:tcPr>
            <w:tcW w:w="5199"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b/>
                <w:sz w:val="20"/>
                <w:szCs w:val="20"/>
              </w:rPr>
            </w:pPr>
            <w:r w:rsidRPr="00725DB0">
              <w:rPr>
                <w:b/>
                <w:sz w:val="20"/>
                <w:szCs w:val="20"/>
              </w:rPr>
              <w:t>Capital Expenditures</w:t>
            </w:r>
          </w:p>
        </w:tc>
      </w:tr>
      <w:tr w:rsidR="00725DB0" w:rsidRPr="00725DB0" w:rsidTr="00725DB0">
        <w:trPr>
          <w:trHeight w:val="300"/>
        </w:trPr>
        <w:tc>
          <w:tcPr>
            <w:tcW w:w="1905"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b/>
                <w:sz w:val="20"/>
                <w:szCs w:val="20"/>
              </w:rPr>
            </w:pPr>
            <w:r w:rsidRPr="00725DB0">
              <w:rPr>
                <w:b/>
                <w:sz w:val="20"/>
                <w:szCs w:val="20"/>
              </w:rPr>
              <w:t>90000</w:t>
            </w:r>
          </w:p>
        </w:tc>
        <w:tc>
          <w:tcPr>
            <w:tcW w:w="126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b/>
                <w:sz w:val="20"/>
                <w:szCs w:val="20"/>
              </w:rPr>
            </w:pPr>
            <w:r w:rsidRPr="00725DB0">
              <w:rPr>
                <w:b/>
                <w:sz w:val="20"/>
                <w:szCs w:val="20"/>
              </w:rPr>
              <w:t>Other</w:t>
            </w:r>
          </w:p>
        </w:tc>
        <w:tc>
          <w:tcPr>
            <w:tcW w:w="5199"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noWrap/>
            <w:vAlign w:val="bottom"/>
            <w:hideMark/>
          </w:tcPr>
          <w:p w:rsidR="00725DB0" w:rsidRPr="00725DB0" w:rsidRDefault="00725DB0" w:rsidP="00725DB0">
            <w:pPr>
              <w:rPr>
                <w:b/>
                <w:sz w:val="20"/>
                <w:szCs w:val="20"/>
              </w:rPr>
            </w:pPr>
            <w:r w:rsidRPr="00725DB0">
              <w:rPr>
                <w:b/>
                <w:sz w:val="20"/>
                <w:szCs w:val="20"/>
              </w:rPr>
              <w:t>Other Resource Use</w:t>
            </w:r>
          </w:p>
        </w:tc>
      </w:tr>
    </w:tbl>
    <w:p w:rsidR="00725DB0" w:rsidRDefault="00725DB0" w:rsidP="004F4D41"/>
    <w:p w:rsidR="004F4D41" w:rsidRDefault="004F4D41" w:rsidP="004F4D41">
      <w:pPr>
        <w:pStyle w:val="ListParagraph"/>
        <w:numPr>
          <w:ilvl w:val="0"/>
          <w:numId w:val="10"/>
        </w:numPr>
        <w:rPr>
          <w:b/>
        </w:rPr>
      </w:pPr>
      <w:r>
        <w:rPr>
          <w:b/>
        </w:rPr>
        <w:t>Project</w:t>
      </w:r>
    </w:p>
    <w:p w:rsidR="00EF7A21" w:rsidRDefault="00E24F9E" w:rsidP="000E7206">
      <w:pPr>
        <w:spacing w:after="200" w:line="276" w:lineRule="auto"/>
      </w:pPr>
      <w:r>
        <w:t>The project segment often acts as an “optional” segment that allows the organization track additional detail (in addition to the segments described above) and allows the “project ledger to be used – opening up additional segments for more detailed tracking of and flexibility with expenses and revenues</w:t>
      </w:r>
      <w:r w:rsidR="0025728D">
        <w:t xml:space="preserve"> (purple segments below)</w:t>
      </w:r>
      <w:r>
        <w:t xml:space="preserve">. Use of the project segment therefore does not need to be limited to capital projects, however this will likely be one of the more common uses.  </w:t>
      </w:r>
      <w:r w:rsidR="0025728D">
        <w:t xml:space="preserve"> The project ledger (also called “job ledger” or “sub ledger”) can define unique attributes by project. </w:t>
      </w:r>
      <w:r>
        <w:t xml:space="preserve">Like all other chart of account segments having a clear plan for how to use the chart of accounts and being consistent and an compliance with the plan is key.  </w:t>
      </w:r>
    </w:p>
    <w:p w:rsidR="00EF7A21" w:rsidRDefault="00EF7A21" w:rsidP="000E7206">
      <w:pPr>
        <w:spacing w:after="200" w:line="276" w:lineRule="auto"/>
      </w:pPr>
      <w:r>
        <w:rPr>
          <w:noProof/>
        </w:rPr>
        <w:drawing>
          <wp:inline distT="0" distB="0" distL="0" distR="0" wp14:anchorId="28A34EDB">
            <wp:extent cx="6105332" cy="7315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07654" cy="731798"/>
                    </a:xfrm>
                    <a:prstGeom prst="rect">
                      <a:avLst/>
                    </a:prstGeom>
                    <a:noFill/>
                  </pic:spPr>
                </pic:pic>
              </a:graphicData>
            </a:graphic>
          </wp:inline>
        </w:drawing>
      </w:r>
    </w:p>
    <w:p w:rsidR="00EF7A21" w:rsidRDefault="00EF7A21" w:rsidP="000E7206">
      <w:pPr>
        <w:spacing w:after="200" w:line="276" w:lineRule="auto"/>
      </w:pPr>
    </w:p>
    <w:p w:rsidR="00E24F9E" w:rsidRDefault="00E24F9E" w:rsidP="000E7206">
      <w:pPr>
        <w:spacing w:after="200" w:line="276" w:lineRule="auto"/>
      </w:pPr>
      <w:r>
        <w:lastRenderedPageBreak/>
        <w:t xml:space="preserve">The following are common features that </w:t>
      </w:r>
      <w:r w:rsidRPr="00E24F9E">
        <w:rPr>
          <w:i/>
          <w:u w:val="single"/>
        </w:rPr>
        <w:t>may</w:t>
      </w:r>
      <w:r>
        <w:rPr>
          <w:i/>
          <w:u w:val="single"/>
        </w:rPr>
        <w:t xml:space="preserve"> </w:t>
      </w:r>
      <w:r>
        <w:t>be a good fit for the project segment (and project ledger).</w:t>
      </w:r>
    </w:p>
    <w:p w:rsidR="00E24F9E" w:rsidRDefault="00E24F9E" w:rsidP="00E24F9E">
      <w:pPr>
        <w:pStyle w:val="ListParagraph"/>
        <w:numPr>
          <w:ilvl w:val="0"/>
          <w:numId w:val="10"/>
        </w:numPr>
        <w:spacing w:after="200" w:line="276" w:lineRule="auto"/>
      </w:pPr>
      <w:r>
        <w:t>Capital projects</w:t>
      </w:r>
    </w:p>
    <w:p w:rsidR="00E24F9E" w:rsidRDefault="00E24F9E" w:rsidP="00E24F9E">
      <w:pPr>
        <w:pStyle w:val="ListParagraph"/>
        <w:numPr>
          <w:ilvl w:val="0"/>
          <w:numId w:val="10"/>
        </w:numPr>
        <w:spacing w:after="200" w:line="276" w:lineRule="auto"/>
      </w:pPr>
      <w:r>
        <w:t>Operating projects with defined start and end dates (grants)</w:t>
      </w:r>
    </w:p>
    <w:p w:rsidR="00E24F9E" w:rsidRDefault="00E24F9E" w:rsidP="00E24F9E">
      <w:pPr>
        <w:pStyle w:val="ListParagraph"/>
        <w:numPr>
          <w:ilvl w:val="0"/>
          <w:numId w:val="10"/>
        </w:numPr>
        <w:spacing w:after="200" w:line="276" w:lineRule="auto"/>
      </w:pPr>
      <w:r>
        <w:t>Events (Disaster clean-up)</w:t>
      </w:r>
    </w:p>
    <w:p w:rsidR="00E24F9E" w:rsidRDefault="00E24F9E" w:rsidP="00E24F9E">
      <w:pPr>
        <w:pStyle w:val="ListParagraph"/>
        <w:numPr>
          <w:ilvl w:val="0"/>
          <w:numId w:val="10"/>
        </w:numPr>
        <w:spacing w:after="200" w:line="276" w:lineRule="auto"/>
      </w:pPr>
      <w:r>
        <w:t>Expenses that relate to numerous revenue sources</w:t>
      </w:r>
    </w:p>
    <w:p w:rsidR="00E24F9E" w:rsidRDefault="00E24F9E" w:rsidP="00E24F9E">
      <w:pPr>
        <w:pStyle w:val="ListParagraph"/>
        <w:numPr>
          <w:ilvl w:val="0"/>
          <w:numId w:val="10"/>
        </w:numPr>
        <w:spacing w:after="200" w:line="276" w:lineRule="auto"/>
      </w:pPr>
      <w:r>
        <w:t xml:space="preserve">Activities / Events that require high levels of detail </w:t>
      </w:r>
    </w:p>
    <w:p w:rsidR="00E24F9E" w:rsidRDefault="00E24F9E" w:rsidP="00E24F9E">
      <w:pPr>
        <w:pStyle w:val="ListParagraph"/>
        <w:numPr>
          <w:ilvl w:val="0"/>
          <w:numId w:val="10"/>
        </w:numPr>
        <w:spacing w:after="200" w:line="276" w:lineRule="auto"/>
      </w:pPr>
      <w:r>
        <w:t>Unique department by department tracking needs (project segment can typically be set differently project by project).</w:t>
      </w:r>
    </w:p>
    <w:p w:rsidR="00E24F9E" w:rsidRPr="00E24F9E" w:rsidRDefault="00E24F9E" w:rsidP="000E7206">
      <w:pPr>
        <w:spacing w:after="200" w:line="276" w:lineRule="auto"/>
      </w:pPr>
    </w:p>
    <w:sectPr w:rsidR="00E24F9E" w:rsidRPr="00E24F9E" w:rsidSect="000D684E">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4CC" w:rsidRDefault="004174CC" w:rsidP="000D684E">
      <w:r>
        <w:separator/>
      </w:r>
    </w:p>
  </w:endnote>
  <w:endnote w:type="continuationSeparator" w:id="0">
    <w:p w:rsidR="004174CC" w:rsidRDefault="004174CC" w:rsidP="000D6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D41" w:rsidRDefault="004F4D41" w:rsidP="00D322CB">
    <w:pPr>
      <w:pStyle w:val="Footer"/>
      <w:jc w:val="center"/>
    </w:pPr>
    <w:r>
      <w:t xml:space="preserve">Page </w:t>
    </w:r>
    <w:r>
      <w:rPr>
        <w:b/>
      </w:rPr>
      <w:fldChar w:fldCharType="begin"/>
    </w:r>
    <w:r>
      <w:rPr>
        <w:b/>
      </w:rPr>
      <w:instrText xml:space="preserve"> PAGE  \* Arabic  \* MERGEFORMAT </w:instrText>
    </w:r>
    <w:r>
      <w:rPr>
        <w:b/>
      </w:rPr>
      <w:fldChar w:fldCharType="separate"/>
    </w:r>
    <w:r w:rsidR="006C668C">
      <w:rPr>
        <w:b/>
        <w:noProof/>
      </w:rPr>
      <w:t>7</w:t>
    </w:r>
    <w:r>
      <w:rPr>
        <w:b/>
      </w:rPr>
      <w:fldChar w:fldCharType="end"/>
    </w:r>
    <w:r>
      <w:t xml:space="preserve"> of </w:t>
    </w:r>
    <w:r>
      <w:rPr>
        <w:b/>
      </w:rPr>
      <w:fldChar w:fldCharType="begin"/>
    </w:r>
    <w:r>
      <w:rPr>
        <w:b/>
      </w:rPr>
      <w:instrText xml:space="preserve"> NUMPAGES  \* Arabic  \* MERGEFORMAT </w:instrText>
    </w:r>
    <w:r>
      <w:rPr>
        <w:b/>
      </w:rPr>
      <w:fldChar w:fldCharType="separate"/>
    </w:r>
    <w:r w:rsidR="006C668C">
      <w:rPr>
        <w:b/>
        <w:noProof/>
      </w:rPr>
      <w:t>7</w:t>
    </w:r>
    <w:r>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D41" w:rsidRDefault="004F4D41" w:rsidP="00D322CB">
    <w:pPr>
      <w:pStyle w:val="Footer"/>
      <w:jc w:val="center"/>
    </w:pPr>
    <w:r>
      <w:t xml:space="preserve">Page </w:t>
    </w:r>
    <w:r>
      <w:rPr>
        <w:b/>
      </w:rPr>
      <w:fldChar w:fldCharType="begin"/>
    </w:r>
    <w:r>
      <w:rPr>
        <w:b/>
      </w:rPr>
      <w:instrText xml:space="preserve"> PAGE  \* Arabic  \* MERGEFORMAT </w:instrText>
    </w:r>
    <w:r>
      <w:rPr>
        <w:b/>
      </w:rPr>
      <w:fldChar w:fldCharType="separate"/>
    </w:r>
    <w:r w:rsidR="006C668C">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6C668C">
      <w:rPr>
        <w:b/>
        <w:noProof/>
      </w:rPr>
      <w:t>7</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4CC" w:rsidRDefault="004174CC" w:rsidP="000D684E">
      <w:r>
        <w:separator/>
      </w:r>
    </w:p>
  </w:footnote>
  <w:footnote w:type="continuationSeparator" w:id="0">
    <w:p w:rsidR="004174CC" w:rsidRDefault="004174CC" w:rsidP="000D6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1E0" w:firstRow="1" w:lastRow="1" w:firstColumn="1" w:lastColumn="1" w:noHBand="0" w:noVBand="0"/>
    </w:tblPr>
    <w:tblGrid>
      <w:gridCol w:w="918"/>
      <w:gridCol w:w="270"/>
      <w:gridCol w:w="7674"/>
    </w:tblGrid>
    <w:tr w:rsidR="004F4D41" w:rsidTr="00D322CB">
      <w:trPr>
        <w:trHeight w:val="710"/>
      </w:trPr>
      <w:tc>
        <w:tcPr>
          <w:tcW w:w="918" w:type="dxa"/>
          <w:shd w:val="clear" w:color="auto" w:fill="auto"/>
        </w:tcPr>
        <w:p w:rsidR="004F4D41" w:rsidRDefault="004F4D41" w:rsidP="00D322CB">
          <w:pPr>
            <w:pStyle w:val="Header"/>
            <w:jc w:val="right"/>
          </w:pPr>
          <w:r>
            <w:rPr>
              <w:noProof/>
            </w:rPr>
            <w:drawing>
              <wp:inline distT="0" distB="0" distL="0" distR="0" wp14:anchorId="3551AFAF" wp14:editId="19CD988E">
                <wp:extent cx="385543" cy="448573"/>
                <wp:effectExtent l="0" t="0" r="0" b="8890"/>
                <wp:docPr id="8" name="Picture 8" descr="GFOA logo -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FOA logo -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5596" cy="448635"/>
                        </a:xfrm>
                        <a:prstGeom prst="rect">
                          <a:avLst/>
                        </a:prstGeom>
                        <a:noFill/>
                        <a:ln>
                          <a:noFill/>
                        </a:ln>
                      </pic:spPr>
                    </pic:pic>
                  </a:graphicData>
                </a:graphic>
              </wp:inline>
            </w:drawing>
          </w:r>
        </w:p>
      </w:tc>
      <w:tc>
        <w:tcPr>
          <w:tcW w:w="270" w:type="dxa"/>
          <w:shd w:val="clear" w:color="auto" w:fill="auto"/>
        </w:tcPr>
        <w:p w:rsidR="004F4D41" w:rsidRPr="000D684E" w:rsidRDefault="004F4D41" w:rsidP="004F4D41">
          <w:pPr>
            <w:pStyle w:val="Header"/>
          </w:pPr>
        </w:p>
      </w:tc>
      <w:tc>
        <w:tcPr>
          <w:tcW w:w="7674" w:type="dxa"/>
          <w:shd w:val="clear" w:color="auto" w:fill="auto"/>
        </w:tcPr>
        <w:p w:rsidR="004F4D41" w:rsidRPr="00D322CB" w:rsidRDefault="00A00ADD" w:rsidP="004F4D41">
          <w:pPr>
            <w:pStyle w:val="Header"/>
            <w:pBdr>
              <w:bottom w:val="single" w:sz="4" w:space="1" w:color="auto"/>
            </w:pBdr>
            <w:rPr>
              <w:rFonts w:ascii="Arial" w:hAnsi="Arial" w:cs="Arial"/>
              <w:b/>
              <w:sz w:val="22"/>
              <w:szCs w:val="22"/>
            </w:rPr>
          </w:pPr>
          <w:r>
            <w:rPr>
              <w:rFonts w:ascii="Arial" w:hAnsi="Arial" w:cs="Arial"/>
              <w:b/>
              <w:sz w:val="22"/>
              <w:szCs w:val="22"/>
            </w:rPr>
            <w:t>Chart of Account</w:t>
          </w:r>
          <w:r w:rsidR="004F4D41">
            <w:rPr>
              <w:rFonts w:ascii="Arial" w:hAnsi="Arial" w:cs="Arial"/>
              <w:b/>
              <w:sz w:val="22"/>
              <w:szCs w:val="22"/>
            </w:rPr>
            <w:t xml:space="preserve"> Recommendations</w:t>
          </w:r>
        </w:p>
        <w:p w:rsidR="004F4D41" w:rsidRPr="00D322CB" w:rsidRDefault="004F4D41" w:rsidP="00D322CB">
          <w:pPr>
            <w:pStyle w:val="Footer"/>
            <w:rPr>
              <w:sz w:val="20"/>
              <w:szCs w:val="20"/>
            </w:rPr>
          </w:pPr>
          <w:r>
            <w:rPr>
              <w:sz w:val="18"/>
              <w:szCs w:val="18"/>
            </w:rPr>
            <w:t xml:space="preserve">                                                                                         </w:t>
          </w:r>
          <w:r w:rsidR="00A00ADD">
            <w:rPr>
              <w:sz w:val="18"/>
              <w:szCs w:val="18"/>
            </w:rPr>
            <w:t xml:space="preserve">                 </w:t>
          </w:r>
        </w:p>
        <w:p w:rsidR="004F4D41" w:rsidRPr="00D322CB" w:rsidRDefault="004F4D41" w:rsidP="004F4D41">
          <w:pPr>
            <w:pStyle w:val="Header"/>
            <w:rPr>
              <w:sz w:val="18"/>
              <w:szCs w:val="18"/>
            </w:rPr>
          </w:pPr>
          <w:r w:rsidRPr="00D322CB">
            <w:rPr>
              <w:sz w:val="18"/>
              <w:szCs w:val="18"/>
            </w:rPr>
            <w:t xml:space="preserve">                         </w:t>
          </w:r>
        </w:p>
      </w:tc>
    </w:tr>
  </w:tbl>
  <w:p w:rsidR="004F4D41" w:rsidRPr="000D684E" w:rsidRDefault="004F4D41" w:rsidP="000D684E">
    <w:pPr>
      <w:rPr>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ook w:val="00A0" w:firstRow="1" w:lastRow="0" w:firstColumn="1" w:lastColumn="0" w:noHBand="0" w:noVBand="0"/>
    </w:tblPr>
    <w:tblGrid>
      <w:gridCol w:w="2985"/>
      <w:gridCol w:w="723"/>
      <w:gridCol w:w="5148"/>
    </w:tblGrid>
    <w:tr w:rsidR="004F4D41" w:rsidTr="00B70462">
      <w:trPr>
        <w:trHeight w:val="1411"/>
        <w:jc w:val="center"/>
      </w:trPr>
      <w:tc>
        <w:tcPr>
          <w:tcW w:w="2985" w:type="dxa"/>
          <w:shd w:val="clear" w:color="auto" w:fill="auto"/>
        </w:tcPr>
        <w:p w:rsidR="004F4D41" w:rsidRDefault="004F4D41" w:rsidP="004F4D41">
          <w:pPr>
            <w:jc w:val="center"/>
          </w:pPr>
          <w:r>
            <w:rPr>
              <w:noProof/>
            </w:rPr>
            <w:drawing>
              <wp:inline distT="0" distB="0" distL="0" distR="0" wp14:anchorId="53781817" wp14:editId="4140FA3B">
                <wp:extent cx="897255" cy="1043940"/>
                <wp:effectExtent l="0" t="0" r="0" b="3810"/>
                <wp:docPr id="7" name="Picture 7" descr="GFOA logo -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FOA logo -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7255" cy="1043940"/>
                        </a:xfrm>
                        <a:prstGeom prst="rect">
                          <a:avLst/>
                        </a:prstGeom>
                        <a:noFill/>
                        <a:ln>
                          <a:noFill/>
                        </a:ln>
                      </pic:spPr>
                    </pic:pic>
                  </a:graphicData>
                </a:graphic>
              </wp:inline>
            </w:drawing>
          </w:r>
        </w:p>
      </w:tc>
      <w:tc>
        <w:tcPr>
          <w:tcW w:w="723" w:type="dxa"/>
          <w:shd w:val="clear" w:color="auto" w:fill="auto"/>
        </w:tcPr>
        <w:p w:rsidR="004F4D41" w:rsidRPr="00B17055" w:rsidRDefault="004F4D41" w:rsidP="004F4D41">
          <w:pPr>
            <w:jc w:val="center"/>
            <w:rPr>
              <w:rFonts w:ascii="Arial Black" w:hAnsi="Arial Black"/>
              <w:b/>
              <w:sz w:val="36"/>
              <w:szCs w:val="36"/>
            </w:rPr>
          </w:pPr>
        </w:p>
      </w:tc>
      <w:tc>
        <w:tcPr>
          <w:tcW w:w="5148" w:type="dxa"/>
          <w:shd w:val="clear" w:color="auto" w:fill="auto"/>
          <w:vAlign w:val="center"/>
        </w:tcPr>
        <w:p w:rsidR="004F4D41" w:rsidRPr="00E67C27" w:rsidRDefault="00A00ADD" w:rsidP="004F4D41">
          <w:pPr>
            <w:jc w:val="center"/>
            <w:rPr>
              <w:rFonts w:ascii="Arial Black" w:hAnsi="Arial Black"/>
              <w:b/>
              <w:color w:val="808080"/>
            </w:rPr>
          </w:pPr>
          <w:r>
            <w:rPr>
              <w:rFonts w:ascii="Arial Black" w:hAnsi="Arial Black"/>
              <w:b/>
              <w:color w:val="808080"/>
              <w:sz w:val="36"/>
              <w:szCs w:val="36"/>
            </w:rPr>
            <w:t>Chart of Accounts - Recommendations</w:t>
          </w:r>
        </w:p>
      </w:tc>
    </w:tr>
  </w:tbl>
  <w:p w:rsidR="004F4D41" w:rsidRDefault="004F4D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837B9"/>
    <w:multiLevelType w:val="multilevel"/>
    <w:tmpl w:val="02362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E5258D"/>
    <w:multiLevelType w:val="hybridMultilevel"/>
    <w:tmpl w:val="96D25B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913525"/>
    <w:multiLevelType w:val="multilevel"/>
    <w:tmpl w:val="F08CE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27356B"/>
    <w:multiLevelType w:val="hybridMultilevel"/>
    <w:tmpl w:val="E7EE2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EB4BAD"/>
    <w:multiLevelType w:val="multilevel"/>
    <w:tmpl w:val="D83C1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3A7551"/>
    <w:multiLevelType w:val="multilevel"/>
    <w:tmpl w:val="F6804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D170AF"/>
    <w:multiLevelType w:val="hybridMultilevel"/>
    <w:tmpl w:val="97C00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B75FAE"/>
    <w:multiLevelType w:val="hybridMultilevel"/>
    <w:tmpl w:val="07047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416611"/>
    <w:multiLevelType w:val="hybridMultilevel"/>
    <w:tmpl w:val="B206F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6828F4"/>
    <w:multiLevelType w:val="hybridMultilevel"/>
    <w:tmpl w:val="9D067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D06875"/>
    <w:multiLevelType w:val="hybridMultilevel"/>
    <w:tmpl w:val="1A081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8C7B0A"/>
    <w:multiLevelType w:val="hybridMultilevel"/>
    <w:tmpl w:val="20C0A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705A6D"/>
    <w:multiLevelType w:val="hybridMultilevel"/>
    <w:tmpl w:val="90325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5C36E3"/>
    <w:multiLevelType w:val="multilevel"/>
    <w:tmpl w:val="BD12D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6367EF"/>
    <w:multiLevelType w:val="multilevel"/>
    <w:tmpl w:val="14FEC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9A4182"/>
    <w:multiLevelType w:val="hybridMultilevel"/>
    <w:tmpl w:val="5F0E0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543500"/>
    <w:multiLevelType w:val="multilevel"/>
    <w:tmpl w:val="14903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3A212D"/>
    <w:multiLevelType w:val="hybridMultilevel"/>
    <w:tmpl w:val="D3364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CB2F54"/>
    <w:multiLevelType w:val="hybridMultilevel"/>
    <w:tmpl w:val="CE1ED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9"/>
  </w:num>
  <w:num w:numId="4">
    <w:abstractNumId w:val="12"/>
  </w:num>
  <w:num w:numId="5">
    <w:abstractNumId w:val="17"/>
  </w:num>
  <w:num w:numId="6">
    <w:abstractNumId w:val="16"/>
  </w:num>
  <w:num w:numId="7">
    <w:abstractNumId w:val="4"/>
  </w:num>
  <w:num w:numId="8">
    <w:abstractNumId w:val="5"/>
  </w:num>
  <w:num w:numId="9">
    <w:abstractNumId w:val="8"/>
  </w:num>
  <w:num w:numId="10">
    <w:abstractNumId w:val="11"/>
  </w:num>
  <w:num w:numId="11">
    <w:abstractNumId w:val="15"/>
  </w:num>
  <w:num w:numId="12">
    <w:abstractNumId w:val="10"/>
  </w:num>
  <w:num w:numId="13">
    <w:abstractNumId w:val="6"/>
  </w:num>
  <w:num w:numId="14">
    <w:abstractNumId w:val="18"/>
  </w:num>
  <w:num w:numId="15">
    <w:abstractNumId w:val="0"/>
  </w:num>
  <w:num w:numId="16">
    <w:abstractNumId w:val="2"/>
  </w:num>
  <w:num w:numId="17">
    <w:abstractNumId w:val="7"/>
  </w:num>
  <w:num w:numId="18">
    <w:abstractNumId w:val="1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84E"/>
    <w:rsid w:val="000D684E"/>
    <w:rsid w:val="000E7206"/>
    <w:rsid w:val="001872A0"/>
    <w:rsid w:val="001E2FD9"/>
    <w:rsid w:val="0024696F"/>
    <w:rsid w:val="0025728D"/>
    <w:rsid w:val="0026710A"/>
    <w:rsid w:val="002A54C2"/>
    <w:rsid w:val="002E039C"/>
    <w:rsid w:val="003447B8"/>
    <w:rsid w:val="00356D35"/>
    <w:rsid w:val="00365E28"/>
    <w:rsid w:val="00396576"/>
    <w:rsid w:val="003D78A7"/>
    <w:rsid w:val="004174CC"/>
    <w:rsid w:val="004466ED"/>
    <w:rsid w:val="00457B39"/>
    <w:rsid w:val="004F4D41"/>
    <w:rsid w:val="004F6CCA"/>
    <w:rsid w:val="00646EA9"/>
    <w:rsid w:val="006C668C"/>
    <w:rsid w:val="00725DB0"/>
    <w:rsid w:val="00781F4F"/>
    <w:rsid w:val="007C6109"/>
    <w:rsid w:val="00982BAB"/>
    <w:rsid w:val="009C7440"/>
    <w:rsid w:val="009E054B"/>
    <w:rsid w:val="00A00ADD"/>
    <w:rsid w:val="00A048EF"/>
    <w:rsid w:val="00A22440"/>
    <w:rsid w:val="00A437AE"/>
    <w:rsid w:val="00A61D62"/>
    <w:rsid w:val="00A751D5"/>
    <w:rsid w:val="00A9231A"/>
    <w:rsid w:val="00AD27C2"/>
    <w:rsid w:val="00B1140F"/>
    <w:rsid w:val="00B46547"/>
    <w:rsid w:val="00B70462"/>
    <w:rsid w:val="00C43AF1"/>
    <w:rsid w:val="00C7547B"/>
    <w:rsid w:val="00CC4606"/>
    <w:rsid w:val="00D322CB"/>
    <w:rsid w:val="00D36062"/>
    <w:rsid w:val="00D65C7B"/>
    <w:rsid w:val="00E24F9E"/>
    <w:rsid w:val="00E26815"/>
    <w:rsid w:val="00E67C27"/>
    <w:rsid w:val="00EB14E4"/>
    <w:rsid w:val="00EF7A21"/>
    <w:rsid w:val="00FB7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DF16D"/>
  <w15:docId w15:val="{9FE257C8-774D-4A5A-AB80-4D2A08EE1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84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70462"/>
    <w:pPr>
      <w:keepNext/>
      <w:keepLines/>
      <w:spacing w:before="20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67C2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0D684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684E"/>
    <w:pPr>
      <w:tabs>
        <w:tab w:val="center" w:pos="4680"/>
        <w:tab w:val="right" w:pos="9360"/>
      </w:tabs>
    </w:pPr>
  </w:style>
  <w:style w:type="character" w:customStyle="1" w:styleId="HeaderChar">
    <w:name w:val="Header Char"/>
    <w:basedOn w:val="DefaultParagraphFont"/>
    <w:link w:val="Header"/>
    <w:uiPriority w:val="99"/>
    <w:rsid w:val="000D684E"/>
  </w:style>
  <w:style w:type="paragraph" w:styleId="Footer">
    <w:name w:val="footer"/>
    <w:basedOn w:val="Normal"/>
    <w:link w:val="FooterChar"/>
    <w:unhideWhenUsed/>
    <w:rsid w:val="000D684E"/>
    <w:pPr>
      <w:tabs>
        <w:tab w:val="center" w:pos="4680"/>
        <w:tab w:val="right" w:pos="9360"/>
      </w:tabs>
    </w:pPr>
  </w:style>
  <w:style w:type="character" w:customStyle="1" w:styleId="FooterChar">
    <w:name w:val="Footer Char"/>
    <w:basedOn w:val="DefaultParagraphFont"/>
    <w:link w:val="Footer"/>
    <w:uiPriority w:val="99"/>
    <w:rsid w:val="000D684E"/>
  </w:style>
  <w:style w:type="paragraph" w:styleId="BalloonText">
    <w:name w:val="Balloon Text"/>
    <w:basedOn w:val="Normal"/>
    <w:link w:val="BalloonTextChar"/>
    <w:uiPriority w:val="99"/>
    <w:semiHidden/>
    <w:unhideWhenUsed/>
    <w:rsid w:val="000D684E"/>
    <w:rPr>
      <w:rFonts w:ascii="Tahoma" w:hAnsi="Tahoma" w:cs="Tahoma"/>
      <w:sz w:val="16"/>
      <w:szCs w:val="16"/>
    </w:rPr>
  </w:style>
  <w:style w:type="character" w:customStyle="1" w:styleId="BalloonTextChar">
    <w:name w:val="Balloon Text Char"/>
    <w:basedOn w:val="DefaultParagraphFont"/>
    <w:link w:val="BalloonText"/>
    <w:uiPriority w:val="99"/>
    <w:semiHidden/>
    <w:rsid w:val="000D684E"/>
    <w:rPr>
      <w:rFonts w:ascii="Tahoma" w:hAnsi="Tahoma" w:cs="Tahoma"/>
      <w:sz w:val="16"/>
      <w:szCs w:val="16"/>
    </w:rPr>
  </w:style>
  <w:style w:type="character" w:customStyle="1" w:styleId="Heading3Char">
    <w:name w:val="Heading 3 Char"/>
    <w:basedOn w:val="DefaultParagraphFont"/>
    <w:link w:val="Heading3"/>
    <w:rsid w:val="000D684E"/>
    <w:rPr>
      <w:rFonts w:ascii="Arial" w:eastAsia="Times New Roman" w:hAnsi="Arial" w:cs="Arial"/>
      <w:b/>
      <w:bCs/>
      <w:sz w:val="26"/>
      <w:szCs w:val="26"/>
    </w:rPr>
  </w:style>
  <w:style w:type="character" w:customStyle="1" w:styleId="Heading1Char">
    <w:name w:val="Heading 1 Char"/>
    <w:basedOn w:val="DefaultParagraphFont"/>
    <w:link w:val="Heading1"/>
    <w:uiPriority w:val="9"/>
    <w:rsid w:val="00B70462"/>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267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710A"/>
    <w:pPr>
      <w:ind w:left="720"/>
      <w:contextualSpacing/>
    </w:pPr>
  </w:style>
  <w:style w:type="paragraph" w:styleId="PlainText">
    <w:name w:val="Plain Text"/>
    <w:basedOn w:val="Normal"/>
    <w:link w:val="PlainTextChar"/>
    <w:uiPriority w:val="99"/>
    <w:unhideWhenUsed/>
    <w:rsid w:val="00E67C27"/>
    <w:rPr>
      <w:rFonts w:ascii="Calibri" w:hAnsi="Calibri"/>
      <w:sz w:val="22"/>
      <w:szCs w:val="21"/>
    </w:rPr>
  </w:style>
  <w:style w:type="character" w:customStyle="1" w:styleId="PlainTextChar">
    <w:name w:val="Plain Text Char"/>
    <w:basedOn w:val="DefaultParagraphFont"/>
    <w:link w:val="PlainText"/>
    <w:uiPriority w:val="99"/>
    <w:rsid w:val="00E67C27"/>
    <w:rPr>
      <w:rFonts w:ascii="Calibri" w:eastAsia="Times New Roman" w:hAnsi="Calibri" w:cs="Times New Roman"/>
      <w:szCs w:val="21"/>
    </w:rPr>
  </w:style>
  <w:style w:type="character" w:customStyle="1" w:styleId="Heading2Char">
    <w:name w:val="Heading 2 Char"/>
    <w:basedOn w:val="DefaultParagraphFont"/>
    <w:link w:val="Heading2"/>
    <w:uiPriority w:val="9"/>
    <w:semiHidden/>
    <w:rsid w:val="00E67C27"/>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9C7440"/>
    <w:rPr>
      <w:color w:val="0000FF"/>
      <w:u w:val="single"/>
    </w:rPr>
  </w:style>
  <w:style w:type="character" w:customStyle="1" w:styleId="apple-converted-space">
    <w:name w:val="apple-converted-space"/>
    <w:basedOn w:val="DefaultParagraphFont"/>
    <w:rsid w:val="009C7440"/>
  </w:style>
  <w:style w:type="character" w:styleId="FollowedHyperlink">
    <w:name w:val="FollowedHyperlink"/>
    <w:basedOn w:val="DefaultParagraphFont"/>
    <w:uiPriority w:val="99"/>
    <w:semiHidden/>
    <w:unhideWhenUsed/>
    <w:rsid w:val="002469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43382">
      <w:bodyDiv w:val="1"/>
      <w:marLeft w:val="0"/>
      <w:marRight w:val="0"/>
      <w:marTop w:val="0"/>
      <w:marBottom w:val="0"/>
      <w:divBdr>
        <w:top w:val="none" w:sz="0" w:space="0" w:color="auto"/>
        <w:left w:val="none" w:sz="0" w:space="0" w:color="auto"/>
        <w:bottom w:val="none" w:sz="0" w:space="0" w:color="auto"/>
        <w:right w:val="none" w:sz="0" w:space="0" w:color="auto"/>
      </w:divBdr>
    </w:div>
    <w:div w:id="290480591">
      <w:bodyDiv w:val="1"/>
      <w:marLeft w:val="0"/>
      <w:marRight w:val="0"/>
      <w:marTop w:val="0"/>
      <w:marBottom w:val="0"/>
      <w:divBdr>
        <w:top w:val="none" w:sz="0" w:space="0" w:color="auto"/>
        <w:left w:val="none" w:sz="0" w:space="0" w:color="auto"/>
        <w:bottom w:val="none" w:sz="0" w:space="0" w:color="auto"/>
        <w:right w:val="none" w:sz="0" w:space="0" w:color="auto"/>
      </w:divBdr>
    </w:div>
    <w:div w:id="322659821">
      <w:bodyDiv w:val="1"/>
      <w:marLeft w:val="0"/>
      <w:marRight w:val="0"/>
      <w:marTop w:val="0"/>
      <w:marBottom w:val="0"/>
      <w:divBdr>
        <w:top w:val="none" w:sz="0" w:space="0" w:color="auto"/>
        <w:left w:val="none" w:sz="0" w:space="0" w:color="auto"/>
        <w:bottom w:val="none" w:sz="0" w:space="0" w:color="auto"/>
        <w:right w:val="none" w:sz="0" w:space="0" w:color="auto"/>
      </w:divBdr>
    </w:div>
    <w:div w:id="560410933">
      <w:bodyDiv w:val="1"/>
      <w:marLeft w:val="0"/>
      <w:marRight w:val="0"/>
      <w:marTop w:val="0"/>
      <w:marBottom w:val="0"/>
      <w:divBdr>
        <w:top w:val="none" w:sz="0" w:space="0" w:color="auto"/>
        <w:left w:val="none" w:sz="0" w:space="0" w:color="auto"/>
        <w:bottom w:val="none" w:sz="0" w:space="0" w:color="auto"/>
        <w:right w:val="none" w:sz="0" w:space="0" w:color="auto"/>
      </w:divBdr>
    </w:div>
    <w:div w:id="582765910">
      <w:bodyDiv w:val="1"/>
      <w:marLeft w:val="0"/>
      <w:marRight w:val="0"/>
      <w:marTop w:val="0"/>
      <w:marBottom w:val="0"/>
      <w:divBdr>
        <w:top w:val="none" w:sz="0" w:space="0" w:color="auto"/>
        <w:left w:val="none" w:sz="0" w:space="0" w:color="auto"/>
        <w:bottom w:val="none" w:sz="0" w:space="0" w:color="auto"/>
        <w:right w:val="none" w:sz="0" w:space="0" w:color="auto"/>
      </w:divBdr>
    </w:div>
    <w:div w:id="598415794">
      <w:bodyDiv w:val="1"/>
      <w:marLeft w:val="0"/>
      <w:marRight w:val="0"/>
      <w:marTop w:val="0"/>
      <w:marBottom w:val="0"/>
      <w:divBdr>
        <w:top w:val="none" w:sz="0" w:space="0" w:color="auto"/>
        <w:left w:val="none" w:sz="0" w:space="0" w:color="auto"/>
        <w:bottom w:val="none" w:sz="0" w:space="0" w:color="auto"/>
        <w:right w:val="none" w:sz="0" w:space="0" w:color="auto"/>
      </w:divBdr>
    </w:div>
    <w:div w:id="1075933681">
      <w:bodyDiv w:val="1"/>
      <w:marLeft w:val="0"/>
      <w:marRight w:val="0"/>
      <w:marTop w:val="0"/>
      <w:marBottom w:val="0"/>
      <w:divBdr>
        <w:top w:val="none" w:sz="0" w:space="0" w:color="auto"/>
        <w:left w:val="none" w:sz="0" w:space="0" w:color="auto"/>
        <w:bottom w:val="none" w:sz="0" w:space="0" w:color="auto"/>
        <w:right w:val="none" w:sz="0" w:space="0" w:color="auto"/>
      </w:divBdr>
    </w:div>
    <w:div w:id="1242451613">
      <w:bodyDiv w:val="1"/>
      <w:marLeft w:val="0"/>
      <w:marRight w:val="0"/>
      <w:marTop w:val="0"/>
      <w:marBottom w:val="0"/>
      <w:divBdr>
        <w:top w:val="none" w:sz="0" w:space="0" w:color="auto"/>
        <w:left w:val="none" w:sz="0" w:space="0" w:color="auto"/>
        <w:bottom w:val="none" w:sz="0" w:space="0" w:color="auto"/>
        <w:right w:val="none" w:sz="0" w:space="0" w:color="auto"/>
      </w:divBdr>
    </w:div>
    <w:div w:id="1364095146">
      <w:bodyDiv w:val="1"/>
      <w:marLeft w:val="0"/>
      <w:marRight w:val="0"/>
      <w:marTop w:val="0"/>
      <w:marBottom w:val="0"/>
      <w:divBdr>
        <w:top w:val="none" w:sz="0" w:space="0" w:color="auto"/>
        <w:left w:val="none" w:sz="0" w:space="0" w:color="auto"/>
        <w:bottom w:val="none" w:sz="0" w:space="0" w:color="auto"/>
        <w:right w:val="none" w:sz="0" w:space="0" w:color="auto"/>
      </w:divBdr>
    </w:div>
    <w:div w:id="1794789251">
      <w:bodyDiv w:val="1"/>
      <w:marLeft w:val="0"/>
      <w:marRight w:val="0"/>
      <w:marTop w:val="0"/>
      <w:marBottom w:val="0"/>
      <w:divBdr>
        <w:top w:val="none" w:sz="0" w:space="0" w:color="auto"/>
        <w:left w:val="none" w:sz="0" w:space="0" w:color="auto"/>
        <w:bottom w:val="none" w:sz="0" w:space="0" w:color="auto"/>
        <w:right w:val="none" w:sz="0" w:space="0" w:color="auto"/>
      </w:divBdr>
    </w:div>
    <w:div w:id="1987120084">
      <w:bodyDiv w:val="1"/>
      <w:marLeft w:val="0"/>
      <w:marRight w:val="0"/>
      <w:marTop w:val="0"/>
      <w:marBottom w:val="0"/>
      <w:divBdr>
        <w:top w:val="none" w:sz="0" w:space="0" w:color="auto"/>
        <w:left w:val="none" w:sz="0" w:space="0" w:color="auto"/>
        <w:bottom w:val="none" w:sz="0" w:space="0" w:color="auto"/>
        <w:right w:val="none" w:sz="0" w:space="0" w:color="auto"/>
      </w:divBdr>
    </w:div>
    <w:div w:id="209115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429B7-7054-4DB3-AB9A-8F8FC011B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1939</Words>
  <Characters>11053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MMucha</dc:creator>
  <cp:lastModifiedBy>Michael Mucha</cp:lastModifiedBy>
  <cp:revision>4</cp:revision>
  <cp:lastPrinted>2014-08-15T13:13:00Z</cp:lastPrinted>
  <dcterms:created xsi:type="dcterms:W3CDTF">2019-03-21T01:09:00Z</dcterms:created>
  <dcterms:modified xsi:type="dcterms:W3CDTF">2020-02-04T00:15:00Z</dcterms:modified>
</cp:coreProperties>
</file>